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C0" w:rsidRPr="00DC453D" w:rsidRDefault="00E93CC0" w:rsidP="00E93CC0">
      <w:pPr>
        <w:snapToGrid w:val="0"/>
        <w:spacing w:line="500" w:lineRule="exact"/>
        <w:jc w:val="center"/>
        <w:rPr>
          <w:rFonts w:eastAsia="標楷體" w:hint="eastAsia"/>
          <w:b/>
          <w:sz w:val="36"/>
          <w:szCs w:val="36"/>
        </w:rPr>
      </w:pPr>
      <w:r w:rsidRPr="00DC453D">
        <w:rPr>
          <w:rFonts w:eastAsia="標楷體"/>
          <w:b/>
          <w:sz w:val="36"/>
          <w:szCs w:val="36"/>
        </w:rPr>
        <w:t>高英</w:t>
      </w:r>
      <w:r w:rsidRPr="00DC453D">
        <w:rPr>
          <w:rFonts w:eastAsia="標楷體" w:hint="eastAsia"/>
          <w:b/>
          <w:sz w:val="36"/>
          <w:szCs w:val="36"/>
        </w:rPr>
        <w:t>高級</w:t>
      </w:r>
      <w:r w:rsidRPr="00DC453D">
        <w:rPr>
          <w:rFonts w:eastAsia="標楷體"/>
          <w:b/>
          <w:sz w:val="36"/>
          <w:szCs w:val="36"/>
        </w:rPr>
        <w:t>工商職業</w:t>
      </w:r>
      <w:r w:rsidRPr="00DC453D">
        <w:rPr>
          <w:rFonts w:eastAsia="標楷體" w:hint="eastAsia"/>
          <w:b/>
          <w:sz w:val="36"/>
          <w:szCs w:val="36"/>
        </w:rPr>
        <w:t>學校</w:t>
      </w:r>
    </w:p>
    <w:p w:rsidR="00E93CC0" w:rsidRPr="00DC453D" w:rsidRDefault="00E93CC0" w:rsidP="00E93CC0">
      <w:pPr>
        <w:snapToGrid w:val="0"/>
        <w:spacing w:line="500" w:lineRule="exact"/>
        <w:jc w:val="center"/>
        <w:rPr>
          <w:rFonts w:eastAsia="標楷體"/>
          <w:b/>
          <w:sz w:val="36"/>
          <w:szCs w:val="36"/>
        </w:rPr>
      </w:pPr>
      <w:r w:rsidRPr="00DC453D">
        <w:rPr>
          <w:rFonts w:eastAsia="標楷體" w:hint="eastAsia"/>
          <w:b/>
          <w:sz w:val="36"/>
          <w:szCs w:val="36"/>
        </w:rPr>
        <w:t>學生申訴及再申訴評議委員會組織及運作辦法</w:t>
      </w:r>
    </w:p>
    <w:p w:rsidR="00E93CC0" w:rsidRPr="00DC453D" w:rsidRDefault="00E93CC0" w:rsidP="00E93CC0">
      <w:pPr>
        <w:snapToGrid w:val="0"/>
        <w:ind w:left="1000" w:hangingChars="500" w:hanging="1000"/>
        <w:jc w:val="right"/>
        <w:rPr>
          <w:rFonts w:eastAsia="標楷體" w:hint="eastAsia"/>
          <w:sz w:val="20"/>
          <w:szCs w:val="20"/>
        </w:rPr>
      </w:pPr>
    </w:p>
    <w:p w:rsidR="00E93CC0" w:rsidRPr="00DC453D" w:rsidRDefault="00E93CC0" w:rsidP="00E93CC0">
      <w:pPr>
        <w:snapToGrid w:val="0"/>
        <w:ind w:left="1000" w:hangingChars="500" w:hanging="1000"/>
        <w:jc w:val="right"/>
        <w:rPr>
          <w:rFonts w:eastAsia="標楷體"/>
          <w:sz w:val="20"/>
          <w:szCs w:val="20"/>
        </w:rPr>
      </w:pPr>
      <w:r w:rsidRPr="00DC453D">
        <w:rPr>
          <w:rFonts w:eastAsia="標楷體"/>
          <w:sz w:val="20"/>
          <w:szCs w:val="20"/>
        </w:rPr>
        <w:t>88</w:t>
      </w:r>
      <w:r w:rsidRPr="00DC453D">
        <w:rPr>
          <w:rFonts w:eastAsia="標楷體"/>
          <w:sz w:val="20"/>
          <w:szCs w:val="20"/>
        </w:rPr>
        <w:t>年</w:t>
      </w:r>
      <w:r w:rsidRPr="00DC453D">
        <w:rPr>
          <w:rFonts w:eastAsia="標楷體"/>
          <w:sz w:val="20"/>
          <w:szCs w:val="20"/>
        </w:rPr>
        <w:t>9</w:t>
      </w:r>
      <w:r w:rsidRPr="00DC453D">
        <w:rPr>
          <w:rFonts w:eastAsia="標楷體"/>
          <w:sz w:val="20"/>
          <w:szCs w:val="20"/>
        </w:rPr>
        <w:t>月</w:t>
      </w:r>
      <w:r w:rsidRPr="00DC453D">
        <w:rPr>
          <w:rFonts w:eastAsia="標楷體"/>
          <w:sz w:val="20"/>
          <w:szCs w:val="20"/>
        </w:rPr>
        <w:t>3</w:t>
      </w:r>
      <w:r w:rsidRPr="00DC453D">
        <w:rPr>
          <w:rFonts w:eastAsia="標楷體"/>
          <w:sz w:val="20"/>
          <w:szCs w:val="20"/>
        </w:rPr>
        <w:t>日</w:t>
      </w:r>
      <w:r w:rsidRPr="00DC453D">
        <w:rPr>
          <w:rFonts w:eastAsia="標楷體"/>
          <w:sz w:val="20"/>
          <w:szCs w:val="20"/>
        </w:rPr>
        <w:t>88</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初校務會議訂定通過</w:t>
      </w:r>
    </w:p>
    <w:p w:rsidR="00E93CC0" w:rsidRPr="00DC453D" w:rsidRDefault="00E93CC0" w:rsidP="00E93CC0">
      <w:pPr>
        <w:snapToGrid w:val="0"/>
        <w:ind w:left="1000" w:hangingChars="500" w:hanging="1000"/>
        <w:jc w:val="right"/>
        <w:rPr>
          <w:rFonts w:eastAsia="標楷體"/>
          <w:sz w:val="20"/>
          <w:szCs w:val="20"/>
        </w:rPr>
      </w:pPr>
      <w:r w:rsidRPr="00DC453D">
        <w:rPr>
          <w:rFonts w:eastAsia="標楷體"/>
          <w:sz w:val="20"/>
          <w:szCs w:val="20"/>
        </w:rPr>
        <w:t>101</w:t>
      </w:r>
      <w:r w:rsidRPr="00DC453D">
        <w:rPr>
          <w:rFonts w:eastAsia="標楷體"/>
          <w:sz w:val="20"/>
          <w:szCs w:val="20"/>
        </w:rPr>
        <w:t>年</w:t>
      </w:r>
      <w:r w:rsidRPr="00DC453D">
        <w:rPr>
          <w:rFonts w:eastAsia="標楷體"/>
          <w:sz w:val="20"/>
          <w:szCs w:val="20"/>
        </w:rPr>
        <w:t>8</w:t>
      </w:r>
      <w:r w:rsidRPr="00DC453D">
        <w:rPr>
          <w:rFonts w:eastAsia="標楷體"/>
          <w:sz w:val="20"/>
          <w:szCs w:val="20"/>
        </w:rPr>
        <w:t>月</w:t>
      </w:r>
      <w:r w:rsidRPr="00DC453D">
        <w:rPr>
          <w:rFonts w:eastAsia="標楷體"/>
          <w:sz w:val="20"/>
          <w:szCs w:val="20"/>
        </w:rPr>
        <w:t>29</w:t>
      </w:r>
      <w:r w:rsidRPr="00DC453D">
        <w:rPr>
          <w:rFonts w:eastAsia="標楷體"/>
          <w:sz w:val="20"/>
          <w:szCs w:val="20"/>
        </w:rPr>
        <w:t>日</w:t>
      </w:r>
      <w:r w:rsidRPr="00DC453D">
        <w:rPr>
          <w:rFonts w:eastAsia="標楷體"/>
          <w:sz w:val="20"/>
          <w:szCs w:val="20"/>
        </w:rPr>
        <w:t>101</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初校務會議修訂通過</w:t>
      </w:r>
    </w:p>
    <w:p w:rsidR="00E93CC0" w:rsidRPr="00DC453D" w:rsidRDefault="00E93CC0" w:rsidP="00E93CC0">
      <w:pPr>
        <w:snapToGrid w:val="0"/>
        <w:ind w:left="1000" w:hangingChars="500" w:hanging="1000"/>
        <w:jc w:val="right"/>
        <w:rPr>
          <w:rFonts w:eastAsia="標楷體"/>
          <w:sz w:val="20"/>
          <w:szCs w:val="20"/>
        </w:rPr>
      </w:pPr>
      <w:r w:rsidRPr="00DC453D">
        <w:rPr>
          <w:rFonts w:eastAsia="標楷體"/>
          <w:sz w:val="20"/>
          <w:szCs w:val="20"/>
        </w:rPr>
        <w:t>102</w:t>
      </w:r>
      <w:r w:rsidRPr="00DC453D">
        <w:rPr>
          <w:rFonts w:eastAsia="標楷體"/>
          <w:sz w:val="20"/>
          <w:szCs w:val="20"/>
        </w:rPr>
        <w:t>年</w:t>
      </w:r>
      <w:r w:rsidRPr="00DC453D">
        <w:rPr>
          <w:rFonts w:eastAsia="標楷體"/>
          <w:sz w:val="20"/>
          <w:szCs w:val="20"/>
        </w:rPr>
        <w:t>8</w:t>
      </w:r>
      <w:r w:rsidRPr="00DC453D">
        <w:rPr>
          <w:rFonts w:eastAsia="標楷體"/>
          <w:sz w:val="20"/>
          <w:szCs w:val="20"/>
        </w:rPr>
        <w:t>月</w:t>
      </w:r>
      <w:r w:rsidRPr="00DC453D">
        <w:rPr>
          <w:rFonts w:eastAsia="標楷體"/>
          <w:sz w:val="20"/>
          <w:szCs w:val="20"/>
        </w:rPr>
        <w:t>29</w:t>
      </w:r>
      <w:r w:rsidRPr="00DC453D">
        <w:rPr>
          <w:rFonts w:eastAsia="標楷體"/>
          <w:sz w:val="20"/>
          <w:szCs w:val="20"/>
        </w:rPr>
        <w:t>日</w:t>
      </w:r>
      <w:r w:rsidRPr="00DC453D">
        <w:rPr>
          <w:rFonts w:eastAsia="標楷體"/>
          <w:sz w:val="20"/>
          <w:szCs w:val="20"/>
        </w:rPr>
        <w:t>102</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初校務會議修訂通過</w:t>
      </w:r>
    </w:p>
    <w:p w:rsidR="00E93CC0" w:rsidRPr="00DC453D" w:rsidRDefault="00E93CC0" w:rsidP="00E93CC0">
      <w:pPr>
        <w:snapToGrid w:val="0"/>
        <w:ind w:left="1000" w:hangingChars="500" w:hanging="1000"/>
        <w:jc w:val="right"/>
        <w:rPr>
          <w:rFonts w:eastAsia="標楷體"/>
          <w:sz w:val="20"/>
          <w:szCs w:val="20"/>
        </w:rPr>
      </w:pPr>
      <w:r w:rsidRPr="00DC453D">
        <w:rPr>
          <w:rFonts w:eastAsia="標楷體"/>
          <w:sz w:val="20"/>
          <w:szCs w:val="20"/>
        </w:rPr>
        <w:t>103</w:t>
      </w:r>
      <w:r w:rsidRPr="00DC453D">
        <w:rPr>
          <w:rFonts w:eastAsia="標楷體"/>
          <w:sz w:val="20"/>
          <w:szCs w:val="20"/>
        </w:rPr>
        <w:t>年</w:t>
      </w:r>
      <w:r w:rsidRPr="00DC453D">
        <w:rPr>
          <w:rFonts w:eastAsia="標楷體"/>
          <w:sz w:val="20"/>
          <w:szCs w:val="20"/>
        </w:rPr>
        <w:t>8</w:t>
      </w:r>
      <w:r w:rsidRPr="00DC453D">
        <w:rPr>
          <w:rFonts w:eastAsia="標楷體"/>
          <w:sz w:val="20"/>
          <w:szCs w:val="20"/>
        </w:rPr>
        <w:t>月</w:t>
      </w:r>
      <w:r w:rsidRPr="00DC453D">
        <w:rPr>
          <w:rFonts w:eastAsia="標楷體"/>
          <w:sz w:val="20"/>
          <w:szCs w:val="20"/>
        </w:rPr>
        <w:t>28</w:t>
      </w:r>
      <w:r w:rsidRPr="00DC453D">
        <w:rPr>
          <w:rFonts w:eastAsia="標楷體"/>
          <w:sz w:val="20"/>
          <w:szCs w:val="20"/>
        </w:rPr>
        <w:t>日</w:t>
      </w:r>
      <w:r w:rsidRPr="00DC453D">
        <w:rPr>
          <w:rFonts w:eastAsia="標楷體"/>
          <w:sz w:val="20"/>
          <w:szCs w:val="20"/>
        </w:rPr>
        <w:t>103</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初校務會議修訂通過</w:t>
      </w:r>
    </w:p>
    <w:p w:rsidR="00E93CC0" w:rsidRPr="00DC453D" w:rsidRDefault="00E93CC0" w:rsidP="00E93CC0">
      <w:pPr>
        <w:snapToGrid w:val="0"/>
        <w:ind w:left="1000" w:hangingChars="500" w:hanging="1000"/>
        <w:jc w:val="right"/>
        <w:rPr>
          <w:rFonts w:eastAsia="標楷體"/>
          <w:sz w:val="20"/>
          <w:szCs w:val="20"/>
        </w:rPr>
      </w:pPr>
      <w:r w:rsidRPr="00DC453D">
        <w:rPr>
          <w:rFonts w:eastAsia="標楷體"/>
          <w:sz w:val="20"/>
          <w:szCs w:val="20"/>
        </w:rPr>
        <w:t>104</w:t>
      </w:r>
      <w:r w:rsidRPr="00DC453D">
        <w:rPr>
          <w:rFonts w:eastAsia="標楷體"/>
          <w:sz w:val="20"/>
          <w:szCs w:val="20"/>
        </w:rPr>
        <w:t>年</w:t>
      </w:r>
      <w:r w:rsidRPr="00DC453D">
        <w:rPr>
          <w:rFonts w:eastAsia="標楷體"/>
          <w:sz w:val="20"/>
          <w:szCs w:val="20"/>
        </w:rPr>
        <w:t>8</w:t>
      </w:r>
      <w:r w:rsidRPr="00DC453D">
        <w:rPr>
          <w:rFonts w:eastAsia="標楷體"/>
          <w:sz w:val="20"/>
          <w:szCs w:val="20"/>
        </w:rPr>
        <w:t>月</w:t>
      </w:r>
      <w:r w:rsidRPr="00DC453D">
        <w:rPr>
          <w:rFonts w:eastAsia="標楷體"/>
          <w:sz w:val="20"/>
          <w:szCs w:val="20"/>
        </w:rPr>
        <w:t>28</w:t>
      </w:r>
      <w:r w:rsidRPr="00DC453D">
        <w:rPr>
          <w:rFonts w:eastAsia="標楷體"/>
          <w:sz w:val="20"/>
          <w:szCs w:val="20"/>
        </w:rPr>
        <w:t>日</w:t>
      </w:r>
      <w:r w:rsidRPr="00DC453D">
        <w:rPr>
          <w:rFonts w:eastAsia="標楷體"/>
          <w:sz w:val="20"/>
          <w:szCs w:val="20"/>
        </w:rPr>
        <w:t>104</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初校務會議修訂通過</w:t>
      </w:r>
    </w:p>
    <w:p w:rsidR="00E93CC0" w:rsidRPr="00DC453D" w:rsidRDefault="00E93CC0" w:rsidP="00E93CC0">
      <w:pPr>
        <w:snapToGrid w:val="0"/>
        <w:ind w:left="1000" w:hangingChars="500" w:hanging="1000"/>
        <w:jc w:val="right"/>
        <w:rPr>
          <w:rFonts w:eastAsia="標楷體"/>
          <w:sz w:val="20"/>
          <w:szCs w:val="20"/>
        </w:rPr>
      </w:pPr>
      <w:r w:rsidRPr="00DC453D">
        <w:rPr>
          <w:rFonts w:eastAsia="標楷體"/>
          <w:sz w:val="20"/>
          <w:szCs w:val="20"/>
        </w:rPr>
        <w:t>106</w:t>
      </w:r>
      <w:r w:rsidRPr="00DC453D">
        <w:rPr>
          <w:rFonts w:eastAsia="標楷體"/>
          <w:sz w:val="20"/>
          <w:szCs w:val="20"/>
        </w:rPr>
        <w:t>年</w:t>
      </w:r>
      <w:r w:rsidRPr="00DC453D">
        <w:rPr>
          <w:rFonts w:eastAsia="標楷體"/>
          <w:sz w:val="20"/>
          <w:szCs w:val="20"/>
        </w:rPr>
        <w:t>8</w:t>
      </w:r>
      <w:r w:rsidRPr="00DC453D">
        <w:rPr>
          <w:rFonts w:eastAsia="標楷體"/>
          <w:sz w:val="20"/>
          <w:szCs w:val="20"/>
        </w:rPr>
        <w:t>月</w:t>
      </w:r>
      <w:r w:rsidRPr="00DC453D">
        <w:rPr>
          <w:rFonts w:eastAsia="標楷體"/>
          <w:sz w:val="20"/>
          <w:szCs w:val="20"/>
        </w:rPr>
        <w:t>29</w:t>
      </w:r>
      <w:r w:rsidRPr="00DC453D">
        <w:rPr>
          <w:rFonts w:eastAsia="標楷體"/>
          <w:sz w:val="20"/>
          <w:szCs w:val="20"/>
        </w:rPr>
        <w:t>日</w:t>
      </w:r>
      <w:r w:rsidRPr="00DC453D">
        <w:rPr>
          <w:rFonts w:eastAsia="標楷體"/>
          <w:sz w:val="20"/>
          <w:szCs w:val="20"/>
        </w:rPr>
        <w:t>106</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初校務會議修訂通過</w:t>
      </w:r>
    </w:p>
    <w:p w:rsidR="00E93CC0" w:rsidRPr="00DC453D" w:rsidRDefault="00E93CC0" w:rsidP="00E93CC0">
      <w:pPr>
        <w:snapToGrid w:val="0"/>
        <w:ind w:left="1000" w:hangingChars="500" w:hanging="1000"/>
        <w:jc w:val="right"/>
        <w:rPr>
          <w:rFonts w:eastAsia="標楷體"/>
          <w:sz w:val="20"/>
          <w:szCs w:val="20"/>
        </w:rPr>
      </w:pPr>
      <w:r w:rsidRPr="00DC453D">
        <w:rPr>
          <w:rFonts w:eastAsia="標楷體"/>
          <w:sz w:val="20"/>
          <w:szCs w:val="20"/>
        </w:rPr>
        <w:t>108</w:t>
      </w:r>
      <w:r w:rsidRPr="00DC453D">
        <w:rPr>
          <w:rFonts w:eastAsia="標楷體"/>
          <w:sz w:val="20"/>
          <w:szCs w:val="20"/>
        </w:rPr>
        <w:t>年</w:t>
      </w:r>
      <w:r w:rsidRPr="00DC453D">
        <w:rPr>
          <w:rFonts w:eastAsia="標楷體"/>
          <w:sz w:val="20"/>
          <w:szCs w:val="20"/>
        </w:rPr>
        <w:t>8</w:t>
      </w:r>
      <w:r w:rsidRPr="00DC453D">
        <w:rPr>
          <w:rFonts w:eastAsia="標楷體"/>
          <w:sz w:val="20"/>
          <w:szCs w:val="20"/>
        </w:rPr>
        <w:t>月</w:t>
      </w:r>
      <w:r w:rsidRPr="00DC453D">
        <w:rPr>
          <w:rFonts w:eastAsia="標楷體"/>
          <w:sz w:val="20"/>
          <w:szCs w:val="20"/>
        </w:rPr>
        <w:t>30</w:t>
      </w:r>
      <w:r w:rsidRPr="00DC453D">
        <w:rPr>
          <w:rFonts w:eastAsia="標楷體"/>
          <w:sz w:val="20"/>
          <w:szCs w:val="20"/>
        </w:rPr>
        <w:t>日</w:t>
      </w:r>
      <w:r w:rsidRPr="00DC453D">
        <w:rPr>
          <w:rFonts w:eastAsia="標楷體"/>
          <w:sz w:val="20"/>
          <w:szCs w:val="20"/>
        </w:rPr>
        <w:t>108</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初校務會議修訂通過</w:t>
      </w:r>
    </w:p>
    <w:p w:rsidR="00E93CC0" w:rsidRPr="00DC453D" w:rsidRDefault="00E93CC0" w:rsidP="00E93CC0">
      <w:pPr>
        <w:snapToGrid w:val="0"/>
        <w:ind w:left="1000" w:hangingChars="500" w:hanging="1000"/>
        <w:jc w:val="right"/>
        <w:rPr>
          <w:rFonts w:eastAsia="標楷體" w:hint="eastAsia"/>
          <w:sz w:val="20"/>
          <w:szCs w:val="20"/>
        </w:rPr>
      </w:pPr>
      <w:r w:rsidRPr="00DC453D">
        <w:rPr>
          <w:rFonts w:eastAsia="標楷體"/>
          <w:sz w:val="20"/>
          <w:szCs w:val="20"/>
        </w:rPr>
        <w:t>110</w:t>
      </w:r>
      <w:r w:rsidRPr="00DC453D">
        <w:rPr>
          <w:rFonts w:eastAsia="標楷體"/>
          <w:sz w:val="20"/>
          <w:szCs w:val="20"/>
        </w:rPr>
        <w:t>年</w:t>
      </w:r>
      <w:r w:rsidRPr="00DC453D">
        <w:rPr>
          <w:rFonts w:eastAsia="標楷體"/>
          <w:sz w:val="20"/>
          <w:szCs w:val="20"/>
        </w:rPr>
        <w:t>8</w:t>
      </w:r>
      <w:r w:rsidRPr="00DC453D">
        <w:rPr>
          <w:rFonts w:eastAsia="標楷體"/>
          <w:sz w:val="20"/>
          <w:szCs w:val="20"/>
        </w:rPr>
        <w:t>月</w:t>
      </w:r>
      <w:r w:rsidRPr="00DC453D">
        <w:rPr>
          <w:rFonts w:eastAsia="標楷體"/>
          <w:sz w:val="20"/>
          <w:szCs w:val="20"/>
        </w:rPr>
        <w:t>30</w:t>
      </w:r>
      <w:r w:rsidRPr="00DC453D">
        <w:rPr>
          <w:rFonts w:eastAsia="標楷體"/>
          <w:sz w:val="20"/>
          <w:szCs w:val="20"/>
        </w:rPr>
        <w:t>日</w:t>
      </w:r>
      <w:r w:rsidRPr="00DC453D">
        <w:rPr>
          <w:rFonts w:eastAsia="標楷體"/>
          <w:sz w:val="20"/>
          <w:szCs w:val="20"/>
        </w:rPr>
        <w:t>110</w:t>
      </w:r>
      <w:r w:rsidRPr="00DC453D">
        <w:rPr>
          <w:rFonts w:eastAsia="標楷體"/>
          <w:sz w:val="20"/>
          <w:szCs w:val="20"/>
        </w:rPr>
        <w:t>學年度第</w:t>
      </w:r>
      <w:r w:rsidRPr="00DC453D">
        <w:rPr>
          <w:rFonts w:eastAsia="標楷體"/>
          <w:sz w:val="20"/>
          <w:szCs w:val="20"/>
        </w:rPr>
        <w:t>1</w:t>
      </w:r>
      <w:r w:rsidRPr="00DC453D">
        <w:rPr>
          <w:rFonts w:eastAsia="標楷體"/>
          <w:sz w:val="20"/>
          <w:szCs w:val="20"/>
        </w:rPr>
        <w:t>學期</w:t>
      </w:r>
      <w:proofErr w:type="gramStart"/>
      <w:r w:rsidRPr="00DC453D">
        <w:rPr>
          <w:rFonts w:eastAsia="標楷體"/>
          <w:sz w:val="20"/>
          <w:szCs w:val="20"/>
        </w:rPr>
        <w:t>期</w:t>
      </w:r>
      <w:proofErr w:type="gramEnd"/>
      <w:r w:rsidRPr="00DC453D">
        <w:rPr>
          <w:rFonts w:eastAsia="標楷體"/>
          <w:sz w:val="20"/>
          <w:szCs w:val="20"/>
        </w:rPr>
        <w:t>初校務會議修訂通過</w:t>
      </w:r>
    </w:p>
    <w:p w:rsidR="00E93CC0" w:rsidRPr="00DC453D" w:rsidRDefault="00E93CC0" w:rsidP="00E93CC0">
      <w:pPr>
        <w:snapToGrid w:val="0"/>
        <w:ind w:left="1000" w:hangingChars="500" w:hanging="1000"/>
        <w:jc w:val="right"/>
        <w:rPr>
          <w:rFonts w:eastAsia="標楷體"/>
          <w:sz w:val="20"/>
          <w:szCs w:val="20"/>
        </w:rPr>
      </w:pPr>
      <w:r w:rsidRPr="00DC453D">
        <w:rPr>
          <w:rFonts w:eastAsia="標楷體" w:hint="eastAsia"/>
          <w:sz w:val="20"/>
          <w:szCs w:val="20"/>
        </w:rPr>
        <w:t>111</w:t>
      </w:r>
      <w:r w:rsidRPr="00DC453D">
        <w:rPr>
          <w:rFonts w:eastAsia="標楷體" w:hint="eastAsia"/>
          <w:sz w:val="20"/>
          <w:szCs w:val="20"/>
        </w:rPr>
        <w:t>年</w:t>
      </w:r>
      <w:r w:rsidRPr="00DC453D">
        <w:rPr>
          <w:rFonts w:eastAsia="標楷體" w:hint="eastAsia"/>
          <w:sz w:val="20"/>
          <w:szCs w:val="20"/>
        </w:rPr>
        <w:t>8</w:t>
      </w:r>
      <w:r w:rsidRPr="00DC453D">
        <w:rPr>
          <w:rFonts w:eastAsia="標楷體" w:hint="eastAsia"/>
          <w:sz w:val="20"/>
          <w:szCs w:val="20"/>
        </w:rPr>
        <w:t>月</w:t>
      </w:r>
      <w:r w:rsidRPr="00DC453D">
        <w:rPr>
          <w:rFonts w:eastAsia="標楷體" w:hint="eastAsia"/>
          <w:sz w:val="20"/>
          <w:szCs w:val="20"/>
        </w:rPr>
        <w:t>29</w:t>
      </w:r>
      <w:r w:rsidRPr="00DC453D">
        <w:rPr>
          <w:rFonts w:eastAsia="標楷體" w:hint="eastAsia"/>
          <w:sz w:val="20"/>
          <w:szCs w:val="20"/>
        </w:rPr>
        <w:t>日</w:t>
      </w:r>
      <w:r w:rsidRPr="00DC453D">
        <w:rPr>
          <w:rFonts w:eastAsia="標楷體" w:hint="eastAsia"/>
          <w:sz w:val="20"/>
          <w:szCs w:val="20"/>
        </w:rPr>
        <w:t>111</w:t>
      </w:r>
      <w:r w:rsidRPr="00DC453D">
        <w:rPr>
          <w:rFonts w:eastAsia="標楷體" w:hint="eastAsia"/>
          <w:sz w:val="20"/>
          <w:szCs w:val="20"/>
        </w:rPr>
        <w:t>學年度第</w:t>
      </w:r>
      <w:r w:rsidRPr="00DC453D">
        <w:rPr>
          <w:rFonts w:eastAsia="標楷體" w:hint="eastAsia"/>
          <w:sz w:val="20"/>
          <w:szCs w:val="20"/>
        </w:rPr>
        <w:t>1</w:t>
      </w:r>
      <w:r w:rsidRPr="00DC453D">
        <w:rPr>
          <w:rFonts w:eastAsia="標楷體" w:hint="eastAsia"/>
          <w:sz w:val="20"/>
          <w:szCs w:val="20"/>
        </w:rPr>
        <w:t>學期</w:t>
      </w:r>
      <w:proofErr w:type="gramStart"/>
      <w:r w:rsidRPr="00DC453D">
        <w:rPr>
          <w:rFonts w:eastAsia="標楷體" w:hint="eastAsia"/>
          <w:sz w:val="20"/>
          <w:szCs w:val="20"/>
        </w:rPr>
        <w:t>期</w:t>
      </w:r>
      <w:proofErr w:type="gramEnd"/>
      <w:r w:rsidRPr="00DC453D">
        <w:rPr>
          <w:rFonts w:eastAsia="標楷體" w:hint="eastAsia"/>
          <w:sz w:val="20"/>
          <w:szCs w:val="20"/>
        </w:rPr>
        <w:t>初校務會議修訂通過</w:t>
      </w:r>
    </w:p>
    <w:p w:rsidR="00E93CC0" w:rsidRPr="00DC453D" w:rsidRDefault="00E93CC0" w:rsidP="00E93CC0">
      <w:pPr>
        <w:snapToGrid w:val="0"/>
        <w:spacing w:line="500" w:lineRule="exact"/>
        <w:ind w:left="840" w:hangingChars="300" w:hanging="840"/>
        <w:rPr>
          <w:rFonts w:eastAsia="標楷體"/>
          <w:color w:val="000000"/>
          <w:sz w:val="28"/>
          <w:szCs w:val="28"/>
        </w:rPr>
      </w:pPr>
      <w:r w:rsidRPr="00DC453D">
        <w:rPr>
          <w:rFonts w:eastAsia="標楷體"/>
          <w:sz w:val="28"/>
          <w:szCs w:val="28"/>
        </w:rPr>
        <w:t>一、依據：</w:t>
      </w:r>
      <w:r w:rsidRPr="00DC453D">
        <w:rPr>
          <w:rFonts w:eastAsia="標楷體" w:hint="eastAsia"/>
          <w:sz w:val="28"/>
          <w:szCs w:val="28"/>
        </w:rPr>
        <w:t>高級中等教育法第</w:t>
      </w:r>
      <w:r w:rsidRPr="00DC453D">
        <w:rPr>
          <w:rFonts w:eastAsia="標楷體" w:hint="eastAsia"/>
          <w:sz w:val="28"/>
          <w:szCs w:val="28"/>
        </w:rPr>
        <w:t>54</w:t>
      </w:r>
      <w:r w:rsidRPr="00DC453D">
        <w:rPr>
          <w:rFonts w:eastAsia="標楷體" w:hint="eastAsia"/>
          <w:sz w:val="28"/>
          <w:szCs w:val="28"/>
        </w:rPr>
        <w:t>條於</w:t>
      </w:r>
      <w:r w:rsidRPr="00DC453D">
        <w:rPr>
          <w:rFonts w:eastAsia="標楷體" w:hint="eastAsia"/>
          <w:sz w:val="28"/>
          <w:szCs w:val="28"/>
        </w:rPr>
        <w:t>111</w:t>
      </w:r>
      <w:r w:rsidRPr="00DC453D">
        <w:rPr>
          <w:rFonts w:eastAsia="標楷體" w:hint="eastAsia"/>
          <w:sz w:val="28"/>
          <w:szCs w:val="28"/>
        </w:rPr>
        <w:t>年</w:t>
      </w:r>
      <w:r w:rsidRPr="00DC453D">
        <w:rPr>
          <w:rFonts w:eastAsia="標楷體" w:hint="eastAsia"/>
          <w:sz w:val="28"/>
          <w:szCs w:val="28"/>
        </w:rPr>
        <w:t>5</w:t>
      </w:r>
      <w:r w:rsidRPr="00DC453D">
        <w:rPr>
          <w:rFonts w:eastAsia="標楷體" w:hint="eastAsia"/>
          <w:sz w:val="28"/>
          <w:szCs w:val="28"/>
        </w:rPr>
        <w:t>月</w:t>
      </w:r>
      <w:r w:rsidRPr="00DC453D">
        <w:rPr>
          <w:rFonts w:eastAsia="標楷體" w:hint="eastAsia"/>
          <w:sz w:val="28"/>
          <w:szCs w:val="28"/>
        </w:rPr>
        <w:t>26</w:t>
      </w:r>
      <w:r w:rsidRPr="00DC453D">
        <w:rPr>
          <w:rFonts w:eastAsia="標楷體" w:hint="eastAsia"/>
          <w:sz w:val="28"/>
          <w:szCs w:val="28"/>
        </w:rPr>
        <w:t>日生效，教育部業以</w:t>
      </w:r>
      <w:r w:rsidRPr="00DC453D">
        <w:rPr>
          <w:rFonts w:eastAsia="標楷體" w:hint="eastAsia"/>
          <w:sz w:val="28"/>
          <w:szCs w:val="28"/>
        </w:rPr>
        <w:t>111</w:t>
      </w:r>
      <w:r w:rsidRPr="00DC453D">
        <w:rPr>
          <w:rFonts w:eastAsia="標楷體" w:hint="eastAsia"/>
          <w:sz w:val="28"/>
          <w:szCs w:val="28"/>
        </w:rPr>
        <w:t>年</w:t>
      </w:r>
      <w:r w:rsidRPr="00DC453D">
        <w:rPr>
          <w:rFonts w:eastAsia="標楷體" w:hint="eastAsia"/>
          <w:sz w:val="28"/>
          <w:szCs w:val="28"/>
        </w:rPr>
        <w:t>5</w:t>
      </w:r>
      <w:r w:rsidRPr="00DC453D">
        <w:rPr>
          <w:rFonts w:eastAsia="標楷體" w:hint="eastAsia"/>
          <w:sz w:val="28"/>
          <w:szCs w:val="28"/>
        </w:rPr>
        <w:t>月</w:t>
      </w:r>
      <w:r w:rsidRPr="00DC453D">
        <w:rPr>
          <w:rFonts w:eastAsia="標楷體" w:hint="eastAsia"/>
          <w:sz w:val="28"/>
          <w:szCs w:val="28"/>
        </w:rPr>
        <w:t>2</w:t>
      </w:r>
      <w:r w:rsidRPr="00DC453D">
        <w:rPr>
          <w:rFonts w:eastAsia="標楷體" w:hint="eastAsia"/>
          <w:sz w:val="28"/>
          <w:szCs w:val="28"/>
        </w:rPr>
        <w:t>日</w:t>
      </w:r>
      <w:proofErr w:type="gramStart"/>
      <w:r w:rsidRPr="00DC453D">
        <w:rPr>
          <w:rFonts w:eastAsia="標楷體" w:hint="eastAsia"/>
          <w:sz w:val="28"/>
          <w:szCs w:val="28"/>
        </w:rPr>
        <w:t>臺</w:t>
      </w:r>
      <w:proofErr w:type="gramEnd"/>
      <w:r w:rsidRPr="00DC453D">
        <w:rPr>
          <w:rFonts w:eastAsia="標楷體" w:hint="eastAsia"/>
          <w:sz w:val="28"/>
          <w:szCs w:val="28"/>
        </w:rPr>
        <w:t>教授</w:t>
      </w:r>
      <w:proofErr w:type="gramStart"/>
      <w:r w:rsidRPr="00DC453D">
        <w:rPr>
          <w:rFonts w:eastAsia="標楷體" w:hint="eastAsia"/>
          <w:sz w:val="28"/>
          <w:szCs w:val="28"/>
        </w:rPr>
        <w:t>國部字第</w:t>
      </w:r>
      <w:r w:rsidRPr="00DC453D">
        <w:rPr>
          <w:rFonts w:eastAsia="標楷體" w:hint="eastAsia"/>
          <w:sz w:val="28"/>
          <w:szCs w:val="28"/>
        </w:rPr>
        <w:t>1110049363</w:t>
      </w:r>
      <w:proofErr w:type="gramEnd"/>
      <w:r w:rsidRPr="00DC453D">
        <w:rPr>
          <w:rFonts w:eastAsia="標楷體" w:hint="eastAsia"/>
          <w:sz w:val="28"/>
          <w:szCs w:val="28"/>
        </w:rPr>
        <w:t>A</w:t>
      </w:r>
      <w:r w:rsidRPr="00DC453D">
        <w:rPr>
          <w:rFonts w:eastAsia="標楷體" w:hint="eastAsia"/>
          <w:sz w:val="28"/>
          <w:szCs w:val="28"/>
        </w:rPr>
        <w:t>號令發布「高級中等學校學生申訴及再申訴評議委員會組織及運作辦法」修正</w:t>
      </w:r>
      <w:r w:rsidRPr="00DC453D">
        <w:rPr>
          <w:rFonts w:eastAsia="標楷體"/>
          <w:color w:val="000000"/>
          <w:sz w:val="28"/>
          <w:szCs w:val="28"/>
        </w:rPr>
        <w:t>。</w:t>
      </w:r>
    </w:p>
    <w:p w:rsidR="00E93CC0" w:rsidRPr="00DC453D" w:rsidRDefault="00E93CC0" w:rsidP="00E93CC0">
      <w:pPr>
        <w:snapToGrid w:val="0"/>
        <w:spacing w:line="500" w:lineRule="exact"/>
        <w:ind w:left="840" w:hangingChars="300" w:hanging="840"/>
        <w:rPr>
          <w:rFonts w:eastAsia="標楷體"/>
          <w:color w:val="000000"/>
          <w:sz w:val="28"/>
          <w:szCs w:val="28"/>
        </w:rPr>
      </w:pPr>
      <w:r w:rsidRPr="00DC453D">
        <w:rPr>
          <w:rFonts w:eastAsia="標楷體"/>
          <w:color w:val="000000"/>
          <w:sz w:val="28"/>
          <w:szCs w:val="28"/>
        </w:rPr>
        <w:t>二、目的：為</w:t>
      </w:r>
      <w:r w:rsidRPr="00DC453D">
        <w:rPr>
          <w:rFonts w:eastAsia="標楷體" w:hint="eastAsia"/>
          <w:color w:val="000000"/>
          <w:sz w:val="28"/>
          <w:szCs w:val="28"/>
        </w:rPr>
        <w:t>處理學生或學生自治組織申訴案件，</w:t>
      </w:r>
      <w:r w:rsidRPr="00DC453D">
        <w:rPr>
          <w:rFonts w:eastAsia="標楷體"/>
          <w:color w:val="000000"/>
          <w:sz w:val="28"/>
          <w:szCs w:val="28"/>
        </w:rPr>
        <w:t>培養學生理性解決問題之機制，並保障學生權益，促進學校和諧，落實民主教育功能。</w:t>
      </w:r>
    </w:p>
    <w:p w:rsidR="00E93CC0" w:rsidRPr="00DC453D" w:rsidRDefault="00E93CC0" w:rsidP="00E93CC0">
      <w:pPr>
        <w:snapToGrid w:val="0"/>
        <w:spacing w:line="500" w:lineRule="exact"/>
        <w:ind w:left="561" w:hangingChars="200" w:hanging="561"/>
        <w:rPr>
          <w:rFonts w:eastAsia="標楷體"/>
          <w:b/>
          <w:sz w:val="28"/>
          <w:szCs w:val="28"/>
        </w:rPr>
      </w:pPr>
      <w:r w:rsidRPr="00DC453D">
        <w:rPr>
          <w:rFonts w:eastAsia="標楷體"/>
          <w:b/>
          <w:sz w:val="28"/>
          <w:szCs w:val="28"/>
        </w:rPr>
        <w:t>三</w:t>
      </w:r>
      <w:r w:rsidRPr="00DC453D">
        <w:rPr>
          <w:rFonts w:eastAsia="標楷體"/>
          <w:sz w:val="28"/>
          <w:szCs w:val="28"/>
        </w:rPr>
        <w:t>、組織：</w:t>
      </w:r>
    </w:p>
    <w:p w:rsidR="00E93CC0" w:rsidRPr="00DC453D" w:rsidRDefault="00E93CC0" w:rsidP="00E93CC0">
      <w:pPr>
        <w:snapToGrid w:val="0"/>
        <w:spacing w:line="500" w:lineRule="exact"/>
        <w:ind w:leftChars="250" w:left="1160" w:hangingChars="200" w:hanging="560"/>
        <w:rPr>
          <w:rFonts w:eastAsia="標楷體"/>
          <w:sz w:val="28"/>
          <w:szCs w:val="28"/>
        </w:rPr>
      </w:pPr>
      <w:r w:rsidRPr="00DC453D">
        <w:rPr>
          <w:rFonts w:eastAsia="標楷體"/>
          <w:sz w:val="28"/>
          <w:szCs w:val="28"/>
        </w:rPr>
        <w:t>(</w:t>
      </w:r>
      <w:proofErr w:type="gramStart"/>
      <w:r w:rsidRPr="00DC453D">
        <w:rPr>
          <w:rFonts w:eastAsia="標楷體"/>
          <w:sz w:val="28"/>
          <w:szCs w:val="28"/>
        </w:rPr>
        <w:t>一</w:t>
      </w:r>
      <w:proofErr w:type="gramEnd"/>
      <w:r w:rsidRPr="00DC453D">
        <w:rPr>
          <w:rFonts w:eastAsia="標楷體"/>
          <w:sz w:val="28"/>
          <w:szCs w:val="28"/>
        </w:rPr>
        <w:t>)</w:t>
      </w:r>
      <w:r w:rsidRPr="00DC453D">
        <w:rPr>
          <w:rFonts w:eastAsia="標楷體"/>
          <w:sz w:val="28"/>
          <w:szCs w:val="28"/>
        </w:rPr>
        <w:t>設置學生申訴評議委員會（簡稱申評會，以下稱本會）。</w:t>
      </w:r>
    </w:p>
    <w:p w:rsidR="00E93CC0" w:rsidRPr="00DC453D" w:rsidRDefault="00E93CC0" w:rsidP="00E93CC0">
      <w:pPr>
        <w:shd w:val="clear" w:color="auto" w:fill="FFFFFF"/>
        <w:snapToGrid w:val="0"/>
        <w:spacing w:line="500" w:lineRule="exact"/>
        <w:ind w:leftChars="250" w:left="1090" w:hangingChars="175" w:hanging="490"/>
        <w:rPr>
          <w:rFonts w:eastAsia="標楷體"/>
          <w:color w:val="000000"/>
          <w:kern w:val="0"/>
          <w:sz w:val="28"/>
          <w:szCs w:val="28"/>
        </w:rPr>
      </w:pPr>
      <w:r w:rsidRPr="00DC453D">
        <w:rPr>
          <w:rFonts w:eastAsia="標楷體"/>
          <w:sz w:val="28"/>
          <w:szCs w:val="28"/>
        </w:rPr>
        <w:t>(</w:t>
      </w:r>
      <w:r w:rsidRPr="00DC453D">
        <w:rPr>
          <w:rFonts w:eastAsia="標楷體"/>
          <w:sz w:val="28"/>
          <w:szCs w:val="28"/>
        </w:rPr>
        <w:t>二</w:t>
      </w:r>
      <w:r w:rsidRPr="00DC453D">
        <w:rPr>
          <w:rFonts w:eastAsia="標楷體"/>
          <w:sz w:val="28"/>
          <w:szCs w:val="28"/>
        </w:rPr>
        <w:t>)</w:t>
      </w:r>
      <w:r w:rsidRPr="00DC453D">
        <w:rPr>
          <w:rFonts w:eastAsia="標楷體"/>
          <w:sz w:val="28"/>
          <w:szCs w:val="28"/>
        </w:rPr>
        <w:t>申評會置</w:t>
      </w:r>
      <w:r w:rsidRPr="00DC453D">
        <w:rPr>
          <w:rFonts w:eastAsia="標楷體"/>
          <w:sz w:val="28"/>
          <w:szCs w:val="28"/>
        </w:rPr>
        <w:t>13</w:t>
      </w:r>
      <w:r w:rsidRPr="00DC453D">
        <w:rPr>
          <w:rFonts w:eastAsia="標楷體"/>
          <w:sz w:val="28"/>
          <w:szCs w:val="28"/>
        </w:rPr>
        <w:t>人，</w:t>
      </w:r>
      <w:r w:rsidRPr="00DC453D">
        <w:rPr>
          <w:rFonts w:eastAsia="標楷體"/>
          <w:color w:val="000000"/>
          <w:kern w:val="0"/>
          <w:sz w:val="28"/>
          <w:szCs w:val="28"/>
        </w:rPr>
        <w:t>任期一年，</w:t>
      </w:r>
      <w:proofErr w:type="gramStart"/>
      <w:r w:rsidRPr="00DC453D">
        <w:rPr>
          <w:rFonts w:eastAsia="標楷體"/>
          <w:color w:val="000000"/>
          <w:kern w:val="0"/>
          <w:sz w:val="28"/>
          <w:szCs w:val="28"/>
        </w:rPr>
        <w:t>均為無</w:t>
      </w:r>
      <w:proofErr w:type="gramEnd"/>
      <w:r w:rsidRPr="00DC453D">
        <w:rPr>
          <w:rFonts w:eastAsia="標楷體"/>
          <w:color w:val="000000"/>
          <w:kern w:val="0"/>
          <w:sz w:val="28"/>
          <w:szCs w:val="28"/>
        </w:rPr>
        <w:t>給職，由校長就學校行政人員代表、教師代表、家長會代表、學生代表及法律、心理或輔導學者專家聘（派）兼之。申評會處理特殊教育學生申訴案件，應增聘特殊教育學者專家、特殊教育家長團體代表或其他特殊教育專業人員</w:t>
      </w:r>
      <w:r w:rsidRPr="00DC453D">
        <w:rPr>
          <w:rFonts w:eastAsia="標楷體" w:hint="eastAsia"/>
          <w:color w:val="000000"/>
          <w:kern w:val="0"/>
          <w:sz w:val="28"/>
          <w:szCs w:val="28"/>
        </w:rPr>
        <w:t>至少二人</w:t>
      </w:r>
      <w:r w:rsidRPr="00DC453D">
        <w:rPr>
          <w:rFonts w:eastAsia="標楷體"/>
          <w:color w:val="000000"/>
          <w:kern w:val="0"/>
          <w:sz w:val="28"/>
          <w:szCs w:val="28"/>
        </w:rPr>
        <w:t>擔任委員，不受委員人數上限之限制。</w:t>
      </w:r>
      <w:r w:rsidRPr="00DC453D">
        <w:rPr>
          <w:rFonts w:eastAsia="標楷體"/>
          <w:color w:val="000000"/>
          <w:sz w:val="28"/>
          <w:szCs w:val="28"/>
          <w:shd w:val="clear" w:color="auto" w:fill="FFFFFF"/>
        </w:rPr>
        <w:t>任</w:t>
      </w:r>
      <w:proofErr w:type="gramStart"/>
      <w:r w:rsidRPr="00DC453D">
        <w:rPr>
          <w:rFonts w:eastAsia="標楷體"/>
          <w:color w:val="000000"/>
          <w:sz w:val="28"/>
          <w:szCs w:val="28"/>
          <w:shd w:val="clear" w:color="auto" w:fill="FFFFFF"/>
        </w:rPr>
        <w:t>一</w:t>
      </w:r>
      <w:proofErr w:type="gramEnd"/>
      <w:r w:rsidRPr="00DC453D">
        <w:rPr>
          <w:rFonts w:eastAsia="標楷體"/>
          <w:color w:val="000000"/>
          <w:sz w:val="28"/>
          <w:szCs w:val="28"/>
          <w:shd w:val="clear" w:color="auto" w:fill="FFFFFF"/>
        </w:rPr>
        <w:t>性別委員人數不得少於委員總數三分之一。</w:t>
      </w:r>
    </w:p>
    <w:p w:rsidR="00E93CC0" w:rsidRPr="00DC453D" w:rsidRDefault="00E93CC0" w:rsidP="00E93CC0">
      <w:pPr>
        <w:shd w:val="clear" w:color="auto" w:fill="FFFFFF"/>
        <w:snapToGrid w:val="0"/>
        <w:spacing w:line="500" w:lineRule="exact"/>
        <w:ind w:leftChars="200" w:left="1040" w:hangingChars="200" w:hanging="560"/>
        <w:rPr>
          <w:rFonts w:eastAsia="標楷體"/>
          <w:color w:val="000000"/>
          <w:kern w:val="0"/>
          <w:sz w:val="28"/>
          <w:szCs w:val="28"/>
        </w:rPr>
      </w:pPr>
      <w:r w:rsidRPr="00DC453D">
        <w:rPr>
          <w:rFonts w:eastAsia="標楷體"/>
          <w:color w:val="000000"/>
          <w:kern w:val="0"/>
          <w:sz w:val="28"/>
          <w:szCs w:val="28"/>
        </w:rPr>
        <w:t xml:space="preserve"> (</w:t>
      </w:r>
      <w:r w:rsidRPr="00DC453D">
        <w:rPr>
          <w:rFonts w:eastAsia="標楷體"/>
          <w:color w:val="000000"/>
          <w:kern w:val="0"/>
          <w:sz w:val="28"/>
          <w:szCs w:val="28"/>
        </w:rPr>
        <w:t>三</w:t>
      </w:r>
      <w:r w:rsidRPr="00DC453D">
        <w:rPr>
          <w:rFonts w:eastAsia="標楷體"/>
          <w:color w:val="000000"/>
          <w:kern w:val="0"/>
          <w:sz w:val="28"/>
          <w:szCs w:val="28"/>
        </w:rPr>
        <w:t>)</w:t>
      </w:r>
      <w:r w:rsidRPr="00DC453D">
        <w:rPr>
          <w:rFonts w:eastAsia="標楷體"/>
          <w:color w:val="000000"/>
          <w:sz w:val="28"/>
          <w:szCs w:val="28"/>
          <w:shd w:val="clear" w:color="auto" w:fill="FFFFFF"/>
        </w:rPr>
        <w:t>學校學生獎懲委員會委員，不得兼任同校申評會委員。</w:t>
      </w:r>
    </w:p>
    <w:p w:rsidR="00E93CC0" w:rsidRPr="00DC453D" w:rsidRDefault="00E93CC0" w:rsidP="00E93CC0">
      <w:pPr>
        <w:shd w:val="clear" w:color="auto" w:fill="FFFFFF"/>
        <w:snapToGrid w:val="0"/>
        <w:spacing w:line="500" w:lineRule="exact"/>
        <w:ind w:leftChars="200" w:left="1040" w:hangingChars="200" w:hanging="560"/>
        <w:rPr>
          <w:rFonts w:eastAsia="標楷體"/>
          <w:color w:val="000000"/>
          <w:kern w:val="0"/>
          <w:sz w:val="28"/>
          <w:szCs w:val="28"/>
        </w:rPr>
      </w:pPr>
      <w:r w:rsidRPr="00DC453D">
        <w:rPr>
          <w:rFonts w:eastAsia="標楷體"/>
          <w:color w:val="000000"/>
          <w:kern w:val="0"/>
          <w:sz w:val="28"/>
          <w:szCs w:val="28"/>
        </w:rPr>
        <w:t xml:space="preserve"> (</w:t>
      </w:r>
      <w:r w:rsidRPr="00DC453D">
        <w:rPr>
          <w:rFonts w:eastAsia="標楷體"/>
          <w:color w:val="000000"/>
          <w:kern w:val="0"/>
          <w:sz w:val="28"/>
          <w:szCs w:val="28"/>
        </w:rPr>
        <w:t>四</w:t>
      </w:r>
      <w:r w:rsidRPr="00DC453D">
        <w:rPr>
          <w:rFonts w:eastAsia="標楷體"/>
          <w:color w:val="000000"/>
          <w:kern w:val="0"/>
          <w:sz w:val="28"/>
          <w:szCs w:val="28"/>
        </w:rPr>
        <w:t>)</w:t>
      </w:r>
      <w:r w:rsidRPr="00DC453D">
        <w:rPr>
          <w:rFonts w:eastAsia="標楷體"/>
          <w:color w:val="000000"/>
          <w:kern w:val="0"/>
          <w:sz w:val="28"/>
          <w:szCs w:val="28"/>
        </w:rPr>
        <w:t>申評會委員會議，由校長召集，並於委員產生後第一次開會時，由委員互選一人擔任主席，主持會議。</w:t>
      </w:r>
    </w:p>
    <w:p w:rsidR="00E93CC0" w:rsidRPr="00DC453D" w:rsidRDefault="00E93CC0" w:rsidP="00E93CC0">
      <w:pPr>
        <w:shd w:val="clear" w:color="auto" w:fill="FFFFFF"/>
        <w:snapToGrid w:val="0"/>
        <w:spacing w:line="500" w:lineRule="exact"/>
        <w:ind w:leftChars="200" w:left="1040" w:hangingChars="200" w:hanging="560"/>
        <w:rPr>
          <w:rFonts w:eastAsia="標楷體"/>
          <w:color w:val="000000"/>
          <w:kern w:val="0"/>
          <w:sz w:val="28"/>
          <w:szCs w:val="28"/>
        </w:rPr>
      </w:pPr>
      <w:r w:rsidRPr="00DC453D">
        <w:rPr>
          <w:rFonts w:eastAsia="標楷體"/>
          <w:color w:val="000000"/>
          <w:kern w:val="0"/>
          <w:sz w:val="28"/>
          <w:szCs w:val="28"/>
        </w:rPr>
        <w:t xml:space="preserve"> (</w:t>
      </w:r>
      <w:r w:rsidRPr="00DC453D">
        <w:rPr>
          <w:rFonts w:eastAsia="標楷體"/>
          <w:color w:val="000000"/>
          <w:kern w:val="0"/>
          <w:sz w:val="28"/>
          <w:szCs w:val="28"/>
        </w:rPr>
        <w:t>五</w:t>
      </w:r>
      <w:r w:rsidRPr="00DC453D">
        <w:rPr>
          <w:rFonts w:eastAsia="標楷體"/>
          <w:color w:val="000000"/>
          <w:kern w:val="0"/>
          <w:sz w:val="28"/>
          <w:szCs w:val="28"/>
        </w:rPr>
        <w:t>)</w:t>
      </w:r>
      <w:r w:rsidRPr="00DC453D">
        <w:rPr>
          <w:rFonts w:eastAsia="標楷體"/>
          <w:color w:val="000000"/>
          <w:kern w:val="0"/>
          <w:sz w:val="28"/>
          <w:szCs w:val="28"/>
        </w:rPr>
        <w:t>申評會委員會議，委員應親自出席，不得委託他人代理出席。</w:t>
      </w:r>
      <w:r w:rsidRPr="00DC453D">
        <w:rPr>
          <w:rFonts w:eastAsia="標楷體" w:hint="eastAsia"/>
          <w:color w:val="000000"/>
          <w:kern w:val="0"/>
          <w:sz w:val="28"/>
          <w:szCs w:val="28"/>
        </w:rPr>
        <w:t>申評會之決議，應有全體委員三分之二以上出席，以出席委員過半數之同意行之。</w:t>
      </w:r>
    </w:p>
    <w:p w:rsidR="00E93CC0" w:rsidRPr="00DC453D" w:rsidRDefault="00E93CC0" w:rsidP="00E93CC0">
      <w:pPr>
        <w:shd w:val="clear" w:color="auto" w:fill="FFFFFF"/>
        <w:snapToGrid w:val="0"/>
        <w:spacing w:line="500" w:lineRule="exact"/>
        <w:ind w:leftChars="200" w:left="1040" w:hangingChars="200" w:hanging="560"/>
        <w:rPr>
          <w:rFonts w:eastAsia="標楷體"/>
          <w:color w:val="000000"/>
          <w:kern w:val="0"/>
          <w:sz w:val="28"/>
          <w:szCs w:val="28"/>
        </w:rPr>
      </w:pPr>
      <w:r w:rsidRPr="00DC453D">
        <w:rPr>
          <w:rFonts w:eastAsia="標楷體"/>
          <w:color w:val="000000"/>
          <w:kern w:val="0"/>
          <w:sz w:val="28"/>
          <w:szCs w:val="28"/>
        </w:rPr>
        <w:t xml:space="preserve"> (</w:t>
      </w:r>
      <w:r w:rsidRPr="00DC453D">
        <w:rPr>
          <w:rFonts w:eastAsia="標楷體"/>
          <w:color w:val="000000"/>
          <w:kern w:val="0"/>
          <w:sz w:val="28"/>
          <w:szCs w:val="28"/>
        </w:rPr>
        <w:t>六</w:t>
      </w:r>
      <w:r w:rsidRPr="00DC453D">
        <w:rPr>
          <w:rFonts w:eastAsia="標楷體"/>
          <w:color w:val="000000"/>
          <w:kern w:val="0"/>
          <w:sz w:val="28"/>
          <w:szCs w:val="28"/>
        </w:rPr>
        <w:t>)</w:t>
      </w:r>
      <w:r w:rsidRPr="00DC453D">
        <w:rPr>
          <w:rFonts w:eastAsia="標楷體"/>
          <w:color w:val="000000"/>
          <w:kern w:val="0"/>
          <w:sz w:val="28"/>
          <w:szCs w:val="28"/>
        </w:rPr>
        <w:t>申評會行政業務由輔導室辦理之。</w:t>
      </w:r>
    </w:p>
    <w:p w:rsidR="00E93CC0" w:rsidRPr="00DC453D" w:rsidRDefault="00E93CC0" w:rsidP="00E93CC0">
      <w:pPr>
        <w:snapToGrid w:val="0"/>
        <w:spacing w:line="500" w:lineRule="exact"/>
        <w:ind w:left="840" w:hangingChars="300" w:hanging="840"/>
        <w:rPr>
          <w:rFonts w:eastAsia="標楷體" w:hint="eastAsia"/>
          <w:sz w:val="28"/>
          <w:szCs w:val="28"/>
        </w:rPr>
      </w:pPr>
      <w:r w:rsidRPr="00DC453D">
        <w:rPr>
          <w:rFonts w:eastAsia="標楷體"/>
          <w:sz w:val="28"/>
          <w:szCs w:val="28"/>
        </w:rPr>
        <w:t>四、學生申訴：</w:t>
      </w:r>
      <w:r w:rsidRPr="00DC453D">
        <w:rPr>
          <w:rFonts w:eastAsia="標楷體" w:hint="eastAsia"/>
          <w:sz w:val="28"/>
          <w:szCs w:val="28"/>
        </w:rPr>
        <w:t>學生或學生自治組織對學校之懲處、其他措施或決議（以下簡稱</w:t>
      </w:r>
      <w:r w:rsidRPr="00DC453D">
        <w:rPr>
          <w:rFonts w:eastAsia="標楷體" w:hint="eastAsia"/>
          <w:sz w:val="28"/>
          <w:szCs w:val="28"/>
        </w:rPr>
        <w:lastRenderedPageBreak/>
        <w:t>原措施），認為違法或不當致損害其權益者，得向原措施學校提起申訴。學生之父母或監護人得為學生之代理人提起申訴。</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學生自治組織提起申訴時，應以該組織之名義為之。</w:t>
      </w:r>
    </w:p>
    <w:p w:rsidR="00E93CC0" w:rsidRPr="00DC453D" w:rsidRDefault="00E93CC0" w:rsidP="00E93CC0">
      <w:pPr>
        <w:snapToGrid w:val="0"/>
        <w:spacing w:line="500" w:lineRule="exact"/>
        <w:rPr>
          <w:rFonts w:eastAsia="標楷體"/>
          <w:sz w:val="28"/>
          <w:szCs w:val="28"/>
        </w:rPr>
      </w:pPr>
      <w:r w:rsidRPr="00DC453D">
        <w:rPr>
          <w:rFonts w:eastAsia="標楷體"/>
          <w:sz w:val="28"/>
          <w:szCs w:val="28"/>
        </w:rPr>
        <w:t>五、處理程序：</w:t>
      </w:r>
    </w:p>
    <w:p w:rsidR="00E93CC0" w:rsidRPr="00DC453D" w:rsidRDefault="00E93CC0" w:rsidP="00E93CC0">
      <w:pPr>
        <w:snapToGrid w:val="0"/>
        <w:spacing w:line="500" w:lineRule="exact"/>
        <w:ind w:leftChars="250" w:left="1090" w:hangingChars="175" w:hanging="490"/>
        <w:rPr>
          <w:rFonts w:eastAsia="標楷體"/>
          <w:sz w:val="28"/>
          <w:szCs w:val="28"/>
        </w:rPr>
      </w:pPr>
      <w:r w:rsidRPr="00DC453D">
        <w:rPr>
          <w:rFonts w:eastAsia="標楷體"/>
          <w:sz w:val="28"/>
          <w:szCs w:val="28"/>
        </w:rPr>
        <w:t>(</w:t>
      </w:r>
      <w:proofErr w:type="gramStart"/>
      <w:r w:rsidRPr="00DC453D">
        <w:rPr>
          <w:rFonts w:eastAsia="標楷體"/>
          <w:sz w:val="28"/>
          <w:szCs w:val="28"/>
        </w:rPr>
        <w:t>一</w:t>
      </w:r>
      <w:proofErr w:type="gramEnd"/>
      <w:r w:rsidRPr="00DC453D">
        <w:rPr>
          <w:rFonts w:eastAsia="標楷體"/>
          <w:sz w:val="28"/>
          <w:szCs w:val="28"/>
        </w:rPr>
        <w:t>)</w:t>
      </w:r>
      <w:r w:rsidRPr="00DC453D">
        <w:rPr>
          <w:rFonts w:eastAsia="標楷體"/>
          <w:sz w:val="28"/>
          <w:szCs w:val="28"/>
        </w:rPr>
        <w:t>學校對學生有關懲處或行政處分通知書上，應附記『如不服本處分，得於處分書送達之次日起</w:t>
      </w:r>
      <w:proofErr w:type="gramStart"/>
      <w:r w:rsidRPr="00DC453D">
        <w:rPr>
          <w:rFonts w:eastAsia="標楷體"/>
          <w:sz w:val="28"/>
          <w:szCs w:val="28"/>
        </w:rPr>
        <w:t>三</w:t>
      </w:r>
      <w:proofErr w:type="gramEnd"/>
      <w:r w:rsidRPr="00DC453D">
        <w:rPr>
          <w:rFonts w:eastAsia="標楷體"/>
          <w:sz w:val="28"/>
          <w:szCs w:val="28"/>
        </w:rPr>
        <w:t>十日內，向學校申評會提出申訴』。</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二</w:t>
      </w:r>
      <w:r w:rsidRPr="00DC453D">
        <w:rPr>
          <w:rFonts w:eastAsia="標楷體"/>
          <w:sz w:val="28"/>
          <w:szCs w:val="28"/>
        </w:rPr>
        <w:t>)</w:t>
      </w:r>
      <w:r w:rsidRPr="00DC453D">
        <w:rPr>
          <w:rFonts w:eastAsia="標楷體" w:hint="eastAsia"/>
          <w:sz w:val="28"/>
          <w:szCs w:val="28"/>
        </w:rPr>
        <w:t>學生或學生自治組織提起申訴者，應於收受或知悉原措施之次日起</w:t>
      </w:r>
      <w:proofErr w:type="gramStart"/>
      <w:r w:rsidRPr="00DC453D">
        <w:rPr>
          <w:rFonts w:eastAsia="標楷體" w:hint="eastAsia"/>
          <w:sz w:val="28"/>
          <w:szCs w:val="28"/>
        </w:rPr>
        <w:t>三</w:t>
      </w:r>
      <w:proofErr w:type="gramEnd"/>
      <w:r w:rsidRPr="00DC453D">
        <w:rPr>
          <w:rFonts w:eastAsia="標楷體" w:hint="eastAsia"/>
          <w:sz w:val="28"/>
          <w:szCs w:val="28"/>
        </w:rPr>
        <w:t>十日內，以書面向學校為之。</w:t>
      </w:r>
    </w:p>
    <w:p w:rsidR="00E93CC0" w:rsidRPr="00DC453D" w:rsidRDefault="00E93CC0" w:rsidP="00E93CC0">
      <w:pPr>
        <w:snapToGrid w:val="0"/>
        <w:spacing w:line="500" w:lineRule="exact"/>
        <w:ind w:leftChars="250" w:left="1090" w:hangingChars="175" w:hanging="490"/>
        <w:rPr>
          <w:rFonts w:eastAsia="標楷體"/>
          <w:sz w:val="28"/>
          <w:szCs w:val="28"/>
        </w:rPr>
      </w:pPr>
      <w:r w:rsidRPr="00DC453D">
        <w:rPr>
          <w:rFonts w:eastAsia="標楷體" w:hint="eastAsia"/>
          <w:sz w:val="28"/>
          <w:szCs w:val="28"/>
        </w:rPr>
        <w:t xml:space="preserve">   </w:t>
      </w:r>
      <w:r w:rsidRPr="00DC453D">
        <w:rPr>
          <w:rFonts w:eastAsia="標楷體" w:hint="eastAsia"/>
          <w:sz w:val="28"/>
          <w:szCs w:val="28"/>
        </w:rPr>
        <w:t>申訴之提起，以學校收受申訴書之日期為</w:t>
      </w:r>
      <w:proofErr w:type="gramStart"/>
      <w:r w:rsidRPr="00DC453D">
        <w:rPr>
          <w:rFonts w:eastAsia="標楷體" w:hint="eastAsia"/>
          <w:sz w:val="28"/>
          <w:szCs w:val="28"/>
        </w:rPr>
        <w:t>準</w:t>
      </w:r>
      <w:proofErr w:type="gramEnd"/>
      <w:r w:rsidRPr="00DC453D">
        <w:rPr>
          <w:rFonts w:eastAsia="標楷體" w:hint="eastAsia"/>
          <w:sz w:val="28"/>
          <w:szCs w:val="28"/>
        </w:rPr>
        <w:t>。</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三</w:t>
      </w:r>
      <w:r w:rsidRPr="00DC453D">
        <w:rPr>
          <w:rFonts w:eastAsia="標楷體"/>
          <w:sz w:val="28"/>
          <w:szCs w:val="28"/>
        </w:rPr>
        <w:t>)</w:t>
      </w:r>
      <w:r w:rsidRPr="00DC453D">
        <w:rPr>
          <w:rFonts w:eastAsia="標楷體" w:hint="eastAsia"/>
          <w:sz w:val="28"/>
          <w:szCs w:val="28"/>
        </w:rPr>
        <w:t>申訴應具申訴書，載明下列事項，由申訴人或代理人簽名或蓋章：</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1</w:t>
      </w:r>
      <w:r w:rsidRPr="00DC453D">
        <w:rPr>
          <w:rFonts w:eastAsia="標楷體" w:hint="eastAsia"/>
          <w:sz w:val="28"/>
          <w:szCs w:val="28"/>
        </w:rPr>
        <w:t>、申訴人姓名、出生年月日、身分證明文件號碼、住所或居所、電話。</w:t>
      </w:r>
    </w:p>
    <w:p w:rsidR="00E93CC0" w:rsidRPr="00DC453D" w:rsidRDefault="00E93CC0" w:rsidP="00E93CC0">
      <w:pPr>
        <w:snapToGrid w:val="0"/>
        <w:spacing w:line="500" w:lineRule="exact"/>
        <w:ind w:leftChars="250" w:left="1580" w:hangingChars="350" w:hanging="980"/>
        <w:rPr>
          <w:rFonts w:eastAsia="標楷體" w:hint="eastAsia"/>
          <w:sz w:val="28"/>
          <w:szCs w:val="28"/>
        </w:rPr>
      </w:pPr>
      <w:r w:rsidRPr="00DC453D">
        <w:rPr>
          <w:rFonts w:eastAsia="標楷體" w:hint="eastAsia"/>
          <w:sz w:val="28"/>
          <w:szCs w:val="28"/>
        </w:rPr>
        <w:t xml:space="preserve">    2</w:t>
      </w:r>
      <w:r w:rsidRPr="00DC453D">
        <w:rPr>
          <w:rFonts w:eastAsia="標楷體" w:hint="eastAsia"/>
          <w:sz w:val="28"/>
          <w:szCs w:val="28"/>
        </w:rPr>
        <w:t>、有代理人者，其姓名、出生年月日、身分證明文件號碼、住所或居所、電話。</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3</w:t>
      </w:r>
      <w:r w:rsidRPr="00DC453D">
        <w:rPr>
          <w:rFonts w:eastAsia="標楷體" w:hint="eastAsia"/>
          <w:sz w:val="28"/>
          <w:szCs w:val="28"/>
        </w:rPr>
        <w:t>、檢附原措施之文書、有關之文件及證據。</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4</w:t>
      </w:r>
      <w:r w:rsidRPr="00DC453D">
        <w:rPr>
          <w:rFonts w:eastAsia="標楷體" w:hint="eastAsia"/>
          <w:sz w:val="28"/>
          <w:szCs w:val="28"/>
        </w:rPr>
        <w:t>、收受或知悉原措施之年月日、申訴之事實及理由。</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5</w:t>
      </w:r>
      <w:r w:rsidRPr="00DC453D">
        <w:rPr>
          <w:rFonts w:eastAsia="標楷體" w:hint="eastAsia"/>
          <w:sz w:val="28"/>
          <w:szCs w:val="28"/>
        </w:rPr>
        <w:t>、應具體指陳原措施之違法或不當，並應載明希望獲得之具體補救。</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6</w:t>
      </w:r>
      <w:r w:rsidRPr="00DC453D">
        <w:rPr>
          <w:rFonts w:eastAsia="標楷體" w:hint="eastAsia"/>
          <w:sz w:val="28"/>
          <w:szCs w:val="28"/>
        </w:rPr>
        <w:t>、提起申訴之年月日。</w:t>
      </w:r>
    </w:p>
    <w:p w:rsidR="00E93CC0" w:rsidRPr="00DC453D" w:rsidRDefault="00E93CC0" w:rsidP="00E93CC0">
      <w:pPr>
        <w:snapToGrid w:val="0"/>
        <w:spacing w:line="500" w:lineRule="exact"/>
        <w:ind w:leftChars="250" w:left="1090" w:hangingChars="175" w:hanging="490"/>
        <w:rPr>
          <w:rFonts w:eastAsia="標楷體"/>
          <w:sz w:val="28"/>
          <w:szCs w:val="28"/>
        </w:rPr>
      </w:pPr>
      <w:r w:rsidRPr="00DC453D">
        <w:rPr>
          <w:rFonts w:eastAsia="標楷體" w:hint="eastAsia"/>
          <w:sz w:val="28"/>
          <w:szCs w:val="28"/>
        </w:rPr>
        <w:t xml:space="preserve">    </w:t>
      </w:r>
      <w:r w:rsidRPr="00DC453D">
        <w:rPr>
          <w:rFonts w:eastAsia="標楷體" w:hint="eastAsia"/>
          <w:sz w:val="28"/>
          <w:szCs w:val="28"/>
        </w:rPr>
        <w:t>提起申訴不合法定程式，其情形可補正者，申評會應通知申訴人於七日內補正。</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四</w:t>
      </w:r>
      <w:r w:rsidRPr="00DC453D">
        <w:rPr>
          <w:rFonts w:eastAsia="標楷體"/>
          <w:sz w:val="28"/>
          <w:szCs w:val="28"/>
        </w:rPr>
        <w:t>)</w:t>
      </w:r>
      <w:r w:rsidRPr="00DC453D">
        <w:rPr>
          <w:rFonts w:eastAsia="標楷體" w:hint="eastAsia"/>
          <w:sz w:val="28"/>
          <w:szCs w:val="28"/>
        </w:rPr>
        <w:t>申評會應於收受申訴書後，儘速以書面檢附申訴書影本及相關書件，通知為原措施單位提出說明。</w:t>
      </w:r>
    </w:p>
    <w:p w:rsidR="00E93CC0" w:rsidRPr="00DC453D" w:rsidRDefault="00E93CC0" w:rsidP="00E93CC0">
      <w:pPr>
        <w:snapToGrid w:val="0"/>
        <w:spacing w:line="500" w:lineRule="exact"/>
        <w:ind w:leftChars="250" w:left="1090" w:hangingChars="175" w:hanging="490"/>
        <w:rPr>
          <w:rFonts w:eastAsia="標楷體"/>
          <w:sz w:val="28"/>
          <w:szCs w:val="28"/>
        </w:rPr>
      </w:pPr>
      <w:r w:rsidRPr="00DC453D">
        <w:rPr>
          <w:rFonts w:eastAsia="標楷體" w:hint="eastAsia"/>
          <w:sz w:val="28"/>
          <w:szCs w:val="28"/>
        </w:rPr>
        <w:t xml:space="preserve">    </w:t>
      </w:r>
      <w:r w:rsidRPr="00DC453D">
        <w:rPr>
          <w:rFonts w:eastAsia="標楷體" w:hint="eastAsia"/>
          <w:sz w:val="28"/>
          <w:szCs w:val="28"/>
        </w:rPr>
        <w:t>前項書面通知達到後，原措施單位應擬具說明書連同關係文件送申評會及申訴人。但原措施單位認為申訴為有理由者，得自行撤銷或變更原措施，並通知申評會及申訴人。</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五</w:t>
      </w:r>
      <w:r w:rsidRPr="00DC453D">
        <w:rPr>
          <w:rFonts w:eastAsia="標楷體"/>
          <w:sz w:val="28"/>
          <w:szCs w:val="28"/>
        </w:rPr>
        <w:t>)</w:t>
      </w:r>
      <w:r w:rsidRPr="00DC453D">
        <w:rPr>
          <w:rFonts w:eastAsia="超研澤標準楷體" w:hint="eastAsia"/>
          <w:sz w:val="26"/>
          <w:szCs w:val="20"/>
        </w:rPr>
        <w:t xml:space="preserve"> </w:t>
      </w:r>
      <w:r w:rsidRPr="00DC453D">
        <w:rPr>
          <w:rFonts w:eastAsia="標楷體" w:hint="eastAsia"/>
          <w:sz w:val="28"/>
          <w:szCs w:val="28"/>
        </w:rPr>
        <w:t>申訴案件有下列情形之</w:t>
      </w:r>
      <w:proofErr w:type="gramStart"/>
      <w:r w:rsidRPr="00DC453D">
        <w:rPr>
          <w:rFonts w:eastAsia="標楷體" w:hint="eastAsia"/>
          <w:sz w:val="28"/>
          <w:szCs w:val="28"/>
        </w:rPr>
        <w:t>一</w:t>
      </w:r>
      <w:proofErr w:type="gramEnd"/>
      <w:r w:rsidRPr="00DC453D">
        <w:rPr>
          <w:rFonts w:eastAsia="標楷體" w:hint="eastAsia"/>
          <w:sz w:val="28"/>
          <w:szCs w:val="28"/>
        </w:rPr>
        <w:t>者，應依各款規定處理：</w:t>
      </w:r>
    </w:p>
    <w:p w:rsidR="00E93CC0" w:rsidRPr="00DC453D" w:rsidRDefault="00E93CC0" w:rsidP="00E93CC0">
      <w:pPr>
        <w:snapToGrid w:val="0"/>
        <w:spacing w:line="500" w:lineRule="exact"/>
        <w:ind w:leftChars="250" w:left="1440" w:hangingChars="300" w:hanging="840"/>
        <w:rPr>
          <w:rFonts w:eastAsia="標楷體" w:hint="eastAsia"/>
          <w:sz w:val="28"/>
          <w:szCs w:val="28"/>
        </w:rPr>
      </w:pPr>
      <w:r w:rsidRPr="00DC453D">
        <w:rPr>
          <w:rFonts w:eastAsia="標楷體" w:hint="eastAsia"/>
          <w:sz w:val="28"/>
          <w:szCs w:val="28"/>
        </w:rPr>
        <w:t xml:space="preserve">    1</w:t>
      </w:r>
      <w:r w:rsidRPr="00DC453D">
        <w:rPr>
          <w:rFonts w:eastAsia="標楷體" w:hint="eastAsia"/>
          <w:sz w:val="28"/>
          <w:szCs w:val="28"/>
        </w:rPr>
        <w:t>、學生因疑似涉及性別平等教育法案件提起申訴者，依性別平等教育法第五章相關規定辦理。</w:t>
      </w:r>
    </w:p>
    <w:p w:rsidR="00E93CC0" w:rsidRPr="00DC453D" w:rsidRDefault="00E93CC0" w:rsidP="00E93CC0">
      <w:pPr>
        <w:snapToGrid w:val="0"/>
        <w:spacing w:line="500" w:lineRule="exact"/>
        <w:ind w:leftChars="250" w:left="1440" w:hangingChars="300" w:hanging="840"/>
        <w:rPr>
          <w:rFonts w:eastAsia="超研澤標準楷體" w:hint="eastAsia"/>
          <w:sz w:val="26"/>
          <w:szCs w:val="20"/>
        </w:rPr>
      </w:pPr>
      <w:r w:rsidRPr="00DC453D">
        <w:rPr>
          <w:rFonts w:eastAsia="標楷體" w:hint="eastAsia"/>
          <w:sz w:val="28"/>
          <w:szCs w:val="28"/>
        </w:rPr>
        <w:lastRenderedPageBreak/>
        <w:t xml:space="preserve">    2</w:t>
      </w:r>
      <w:r w:rsidRPr="00DC453D">
        <w:rPr>
          <w:rFonts w:eastAsia="標楷體" w:hint="eastAsia"/>
          <w:sz w:val="28"/>
          <w:szCs w:val="28"/>
        </w:rPr>
        <w:t>、學生因疑似涉及校園</w:t>
      </w:r>
      <w:proofErr w:type="gramStart"/>
      <w:r w:rsidRPr="00DC453D">
        <w:rPr>
          <w:rFonts w:eastAsia="標楷體" w:hint="eastAsia"/>
          <w:sz w:val="28"/>
          <w:szCs w:val="28"/>
        </w:rPr>
        <w:t>霸凌防</w:t>
      </w:r>
      <w:proofErr w:type="gramEnd"/>
      <w:r w:rsidRPr="00DC453D">
        <w:rPr>
          <w:rFonts w:eastAsia="標楷體" w:hint="eastAsia"/>
          <w:sz w:val="28"/>
          <w:szCs w:val="28"/>
        </w:rPr>
        <w:t>制準則案件提起申訴者，依校園</w:t>
      </w:r>
      <w:proofErr w:type="gramStart"/>
      <w:r w:rsidRPr="00DC453D">
        <w:rPr>
          <w:rFonts w:eastAsia="標楷體" w:hint="eastAsia"/>
          <w:sz w:val="28"/>
          <w:szCs w:val="28"/>
        </w:rPr>
        <w:t>霸凌防</w:t>
      </w:r>
      <w:proofErr w:type="gramEnd"/>
      <w:r w:rsidRPr="00DC453D">
        <w:rPr>
          <w:rFonts w:eastAsia="標楷體" w:hint="eastAsia"/>
          <w:sz w:val="28"/>
          <w:szCs w:val="28"/>
        </w:rPr>
        <w:t>制準則規定辦理。</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六</w:t>
      </w:r>
      <w:r w:rsidRPr="00DC453D">
        <w:rPr>
          <w:rFonts w:eastAsia="標楷體"/>
          <w:sz w:val="28"/>
          <w:szCs w:val="28"/>
        </w:rPr>
        <w:t>)</w:t>
      </w:r>
      <w:r w:rsidRPr="00DC453D">
        <w:rPr>
          <w:rFonts w:eastAsia="超研澤標準楷體" w:hint="eastAsia"/>
          <w:sz w:val="26"/>
          <w:szCs w:val="20"/>
        </w:rPr>
        <w:t xml:space="preserve"> </w:t>
      </w:r>
      <w:r w:rsidRPr="00DC453D">
        <w:rPr>
          <w:rFonts w:eastAsia="標楷體" w:hint="eastAsia"/>
          <w:sz w:val="28"/>
          <w:szCs w:val="28"/>
        </w:rPr>
        <w:t>申訴人向學校提起申訴，同一案件以一次為限。</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申訴人提起申訴後，於學生申訴評議決定書（以下簡稱評議決定書）</w:t>
      </w:r>
      <w:r w:rsidRPr="00DC453D">
        <w:rPr>
          <w:rFonts w:eastAsia="標楷體" w:hint="eastAsia"/>
          <w:sz w:val="28"/>
          <w:szCs w:val="28"/>
        </w:rPr>
        <w:t xml:space="preserve"> </w:t>
      </w:r>
      <w:r w:rsidRPr="00DC453D">
        <w:rPr>
          <w:rFonts w:eastAsia="標楷體" w:hint="eastAsia"/>
          <w:sz w:val="28"/>
          <w:szCs w:val="28"/>
        </w:rPr>
        <w:t>送達前，得撤回申訴。申訴經撤回者，申評會應終結申訴案件之評議，</w:t>
      </w:r>
      <w:r w:rsidRPr="00DC453D">
        <w:rPr>
          <w:rFonts w:eastAsia="標楷體" w:hint="eastAsia"/>
          <w:sz w:val="28"/>
          <w:szCs w:val="28"/>
        </w:rPr>
        <w:t xml:space="preserve"> </w:t>
      </w:r>
      <w:r w:rsidRPr="00DC453D">
        <w:rPr>
          <w:rFonts w:eastAsia="標楷體" w:hint="eastAsia"/>
          <w:sz w:val="28"/>
          <w:szCs w:val="28"/>
        </w:rPr>
        <w:t>並以書面通知申訴人及其法定代理人。</w:t>
      </w:r>
    </w:p>
    <w:p w:rsidR="00E93CC0" w:rsidRPr="00DC453D" w:rsidRDefault="00E93CC0" w:rsidP="00E93CC0">
      <w:pPr>
        <w:snapToGrid w:val="0"/>
        <w:spacing w:line="500" w:lineRule="exact"/>
        <w:ind w:leftChars="250" w:left="1090" w:hangingChars="175" w:hanging="490"/>
        <w:rPr>
          <w:rFonts w:eastAsia="超研澤標準楷體" w:hint="eastAsia"/>
          <w:sz w:val="26"/>
          <w:szCs w:val="20"/>
        </w:rPr>
      </w:pPr>
      <w:r w:rsidRPr="00DC453D">
        <w:rPr>
          <w:rFonts w:eastAsia="標楷體" w:hint="eastAsia"/>
          <w:sz w:val="28"/>
          <w:szCs w:val="28"/>
        </w:rPr>
        <w:t xml:space="preserve">    </w:t>
      </w:r>
      <w:r w:rsidRPr="00DC453D">
        <w:rPr>
          <w:rFonts w:eastAsia="標楷體" w:hint="eastAsia"/>
          <w:sz w:val="28"/>
          <w:szCs w:val="28"/>
        </w:rPr>
        <w:t>申訴經撤回後，不得就同一案件再提起申訴。</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七</w:t>
      </w:r>
      <w:r w:rsidRPr="00DC453D">
        <w:rPr>
          <w:rFonts w:eastAsia="標楷體"/>
          <w:sz w:val="28"/>
          <w:szCs w:val="28"/>
        </w:rPr>
        <w:t>)</w:t>
      </w:r>
      <w:r w:rsidRPr="00DC453D">
        <w:rPr>
          <w:rFonts w:eastAsia="超研澤標準楷體" w:hint="eastAsia"/>
          <w:sz w:val="26"/>
          <w:szCs w:val="20"/>
        </w:rPr>
        <w:t xml:space="preserve"> </w:t>
      </w:r>
      <w:r w:rsidRPr="00DC453D">
        <w:rPr>
          <w:rFonts w:eastAsia="標楷體" w:hint="eastAsia"/>
          <w:sz w:val="28"/>
          <w:szCs w:val="28"/>
        </w:rPr>
        <w:t>申評會委員會議，以不公開為原則。</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申評會評議時，應秉持客觀、公正、專業之原則，給予申訴人及學校相關人員充分陳述意見及答辯之機會，並得通知申訴人及其法定代理人、關係人到會陳述意見。</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申訴人請求陳述意見而有正當理由者，應予書面陳述、到會或到達其他指定處所陳述意見之機會。</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申評會委員會議之評議決定，以無記名投票表決方式為之。</w:t>
      </w:r>
    </w:p>
    <w:p w:rsidR="00E93CC0" w:rsidRPr="00DC453D" w:rsidRDefault="00E93CC0" w:rsidP="00E93CC0">
      <w:pPr>
        <w:snapToGrid w:val="0"/>
        <w:spacing w:line="500" w:lineRule="exact"/>
        <w:ind w:leftChars="250" w:left="1090" w:hangingChars="175" w:hanging="490"/>
        <w:rPr>
          <w:rFonts w:eastAsia="超研澤標準楷體" w:hint="eastAsia"/>
          <w:sz w:val="26"/>
          <w:szCs w:val="20"/>
        </w:rPr>
      </w:pPr>
      <w:r w:rsidRPr="00DC453D">
        <w:rPr>
          <w:rFonts w:eastAsia="標楷體" w:hint="eastAsia"/>
          <w:sz w:val="28"/>
          <w:szCs w:val="28"/>
        </w:rPr>
        <w:t xml:space="preserve">   </w:t>
      </w:r>
      <w:r w:rsidRPr="00DC453D">
        <w:rPr>
          <w:rFonts w:eastAsia="標楷體" w:hint="eastAsia"/>
          <w:sz w:val="28"/>
          <w:szCs w:val="28"/>
        </w:rPr>
        <w:t>申評會委員會議之與會人員及其他工作人員對於評議、表決及其他委員個別意見，應嚴守秘密；涉及學生隱私之申訴案及申訴人之基本資料，均應予以保密。</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八</w:t>
      </w:r>
      <w:r w:rsidRPr="00DC453D">
        <w:rPr>
          <w:rFonts w:eastAsia="標楷體"/>
          <w:sz w:val="28"/>
          <w:szCs w:val="28"/>
        </w:rPr>
        <w:t>)</w:t>
      </w:r>
      <w:r w:rsidRPr="00DC453D">
        <w:rPr>
          <w:rFonts w:eastAsia="標楷體" w:hint="eastAsia"/>
          <w:sz w:val="28"/>
          <w:szCs w:val="28"/>
        </w:rPr>
        <w:t xml:space="preserve"> </w:t>
      </w:r>
      <w:r w:rsidRPr="00DC453D">
        <w:rPr>
          <w:rFonts w:eastAsia="標楷體" w:hint="eastAsia"/>
          <w:sz w:val="28"/>
          <w:szCs w:val="28"/>
        </w:rPr>
        <w:t>申評會委員有下列各款情形之</w:t>
      </w:r>
      <w:proofErr w:type="gramStart"/>
      <w:r w:rsidRPr="00DC453D">
        <w:rPr>
          <w:rFonts w:eastAsia="標楷體" w:hint="eastAsia"/>
          <w:sz w:val="28"/>
          <w:szCs w:val="28"/>
        </w:rPr>
        <w:t>一</w:t>
      </w:r>
      <w:proofErr w:type="gramEnd"/>
      <w:r w:rsidRPr="00DC453D">
        <w:rPr>
          <w:rFonts w:eastAsia="標楷體" w:hint="eastAsia"/>
          <w:sz w:val="28"/>
          <w:szCs w:val="28"/>
        </w:rPr>
        <w:t>者，應自行迴避：</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1</w:t>
      </w:r>
      <w:r w:rsidRPr="00DC453D">
        <w:rPr>
          <w:rFonts w:eastAsia="標楷體" w:hint="eastAsia"/>
          <w:sz w:val="28"/>
          <w:szCs w:val="28"/>
        </w:rPr>
        <w:t>、行政程序法第三十二條各款所定情形之</w:t>
      </w:r>
      <w:proofErr w:type="gramStart"/>
      <w:r w:rsidRPr="00DC453D">
        <w:rPr>
          <w:rFonts w:eastAsia="標楷體" w:hint="eastAsia"/>
          <w:sz w:val="28"/>
          <w:szCs w:val="28"/>
        </w:rPr>
        <w:t>一</w:t>
      </w:r>
      <w:proofErr w:type="gramEnd"/>
      <w:r w:rsidRPr="00DC453D">
        <w:rPr>
          <w:rFonts w:eastAsia="標楷體" w:hint="eastAsia"/>
          <w:sz w:val="28"/>
          <w:szCs w:val="28"/>
        </w:rPr>
        <w:t>。</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hint="eastAsia"/>
          <w:sz w:val="28"/>
          <w:szCs w:val="28"/>
        </w:rPr>
        <w:t xml:space="preserve">    2</w:t>
      </w:r>
      <w:r w:rsidRPr="00DC453D">
        <w:rPr>
          <w:rFonts w:eastAsia="標楷體" w:hint="eastAsia"/>
          <w:sz w:val="28"/>
          <w:szCs w:val="28"/>
        </w:rPr>
        <w:t>、參與申訴案件原措施之處置。</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九</w:t>
      </w:r>
      <w:r w:rsidRPr="00DC453D">
        <w:rPr>
          <w:rFonts w:eastAsia="標楷體"/>
          <w:sz w:val="28"/>
          <w:szCs w:val="28"/>
        </w:rPr>
        <w:t xml:space="preserve">) </w:t>
      </w:r>
      <w:r w:rsidRPr="00DC453D">
        <w:rPr>
          <w:rFonts w:eastAsia="標楷體" w:hint="eastAsia"/>
          <w:sz w:val="28"/>
          <w:szCs w:val="28"/>
        </w:rPr>
        <w:t>申訴之評議決定，應於收受申訴書之次日起</w:t>
      </w:r>
      <w:proofErr w:type="gramStart"/>
      <w:r w:rsidRPr="00DC453D">
        <w:rPr>
          <w:rFonts w:eastAsia="標楷體" w:hint="eastAsia"/>
          <w:sz w:val="28"/>
          <w:szCs w:val="28"/>
        </w:rPr>
        <w:t>三</w:t>
      </w:r>
      <w:proofErr w:type="gramEnd"/>
      <w:r w:rsidRPr="00DC453D">
        <w:rPr>
          <w:rFonts w:eastAsia="標楷體" w:hint="eastAsia"/>
          <w:sz w:val="28"/>
          <w:szCs w:val="28"/>
        </w:rPr>
        <w:t>十日內為之，並應於評議決定之次日起十日內，作成評議決定書。</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十</w:t>
      </w:r>
      <w:r w:rsidRPr="00DC453D">
        <w:rPr>
          <w:rFonts w:eastAsia="標楷體"/>
          <w:sz w:val="28"/>
          <w:szCs w:val="28"/>
        </w:rPr>
        <w:t>)</w:t>
      </w:r>
      <w:r w:rsidRPr="00DC453D">
        <w:rPr>
          <w:rFonts w:eastAsia="標楷體"/>
          <w:sz w:val="28"/>
          <w:szCs w:val="28"/>
        </w:rPr>
        <w:t>申評會做成評議決議書，應即以學校名義交由申訴人簽收或由郵政機關以雙掛號送達申訴人，其無正當理由</w:t>
      </w:r>
      <w:proofErr w:type="gramStart"/>
      <w:r w:rsidRPr="00DC453D">
        <w:rPr>
          <w:rFonts w:eastAsia="標楷體"/>
          <w:sz w:val="28"/>
          <w:szCs w:val="28"/>
        </w:rPr>
        <w:t>拒絕收領時</w:t>
      </w:r>
      <w:proofErr w:type="gramEnd"/>
      <w:r w:rsidRPr="00DC453D">
        <w:rPr>
          <w:rFonts w:eastAsia="標楷體"/>
          <w:sz w:val="28"/>
          <w:szCs w:val="28"/>
        </w:rPr>
        <w:t>，得將評議決議書留置於應送達處所或寄存於送達地之郵政機關，以為送達。</w:t>
      </w:r>
    </w:p>
    <w:p w:rsidR="00E93CC0" w:rsidRPr="00DC453D" w:rsidRDefault="00E93CC0" w:rsidP="00E93CC0">
      <w:pPr>
        <w:snapToGrid w:val="0"/>
        <w:spacing w:line="500" w:lineRule="exact"/>
        <w:ind w:leftChars="250" w:left="1090" w:hangingChars="175" w:hanging="490"/>
        <w:rPr>
          <w:rFonts w:eastAsia="標楷體" w:hint="eastAsia"/>
          <w:sz w:val="28"/>
          <w:szCs w:val="28"/>
        </w:rPr>
      </w:pPr>
      <w:r w:rsidRPr="00DC453D">
        <w:rPr>
          <w:rFonts w:eastAsia="標楷體"/>
          <w:sz w:val="28"/>
          <w:szCs w:val="28"/>
        </w:rPr>
        <w:t>(</w:t>
      </w:r>
      <w:r w:rsidRPr="00DC453D">
        <w:rPr>
          <w:rFonts w:eastAsia="標楷體"/>
          <w:sz w:val="28"/>
          <w:szCs w:val="28"/>
        </w:rPr>
        <w:t>十一</w:t>
      </w:r>
      <w:r w:rsidRPr="00DC453D">
        <w:rPr>
          <w:rFonts w:eastAsia="標楷體"/>
          <w:sz w:val="28"/>
          <w:szCs w:val="28"/>
        </w:rPr>
        <w:t>)</w:t>
      </w:r>
      <w:r w:rsidRPr="00DC453D">
        <w:rPr>
          <w:rFonts w:eastAsia="超研澤標準楷體" w:hint="eastAsia"/>
          <w:sz w:val="26"/>
          <w:szCs w:val="20"/>
        </w:rPr>
        <w:t xml:space="preserve"> </w:t>
      </w:r>
      <w:r w:rsidRPr="00DC453D">
        <w:rPr>
          <w:rFonts w:eastAsia="標楷體"/>
          <w:sz w:val="28"/>
          <w:szCs w:val="28"/>
        </w:rPr>
        <w:t>申訴案件經作成評議決議書送達申訴人後，學校應依評議決定確實執行，必要時得</w:t>
      </w:r>
      <w:proofErr w:type="gramStart"/>
      <w:r w:rsidRPr="00DC453D">
        <w:rPr>
          <w:rFonts w:eastAsia="標楷體"/>
          <w:sz w:val="28"/>
          <w:szCs w:val="28"/>
        </w:rPr>
        <w:t>採</w:t>
      </w:r>
      <w:proofErr w:type="gramEnd"/>
      <w:r w:rsidRPr="00DC453D">
        <w:rPr>
          <w:rFonts w:eastAsia="標楷體"/>
          <w:sz w:val="28"/>
          <w:szCs w:val="28"/>
        </w:rPr>
        <w:t>補救措施，以維護學生權益。</w:t>
      </w:r>
    </w:p>
    <w:p w:rsidR="00E93CC0" w:rsidRPr="00DC453D" w:rsidRDefault="00E93CC0" w:rsidP="00E93CC0">
      <w:pPr>
        <w:snapToGrid w:val="0"/>
        <w:spacing w:line="500" w:lineRule="exact"/>
        <w:ind w:leftChars="250" w:left="1160" w:hangingChars="200" w:hanging="560"/>
        <w:rPr>
          <w:rFonts w:eastAsia="標楷體"/>
          <w:sz w:val="28"/>
          <w:szCs w:val="28"/>
        </w:rPr>
      </w:pPr>
      <w:r w:rsidRPr="00DC453D">
        <w:rPr>
          <w:rFonts w:eastAsia="標楷體"/>
          <w:sz w:val="28"/>
          <w:szCs w:val="28"/>
        </w:rPr>
        <w:lastRenderedPageBreak/>
        <w:t>(</w:t>
      </w:r>
      <w:r w:rsidRPr="00DC453D">
        <w:rPr>
          <w:rFonts w:eastAsia="標楷體"/>
          <w:sz w:val="28"/>
          <w:szCs w:val="28"/>
        </w:rPr>
        <w:t>十二</w:t>
      </w:r>
      <w:r w:rsidRPr="00DC453D">
        <w:rPr>
          <w:rFonts w:eastAsia="標楷體"/>
          <w:sz w:val="28"/>
          <w:szCs w:val="28"/>
        </w:rPr>
        <w:t>)</w:t>
      </w:r>
      <w:r w:rsidRPr="00DC453D">
        <w:rPr>
          <w:rFonts w:eastAsia="標楷體" w:hint="eastAsia"/>
          <w:sz w:val="28"/>
          <w:szCs w:val="28"/>
        </w:rPr>
        <w:t xml:space="preserve"> </w:t>
      </w:r>
      <w:r w:rsidRPr="00DC453D">
        <w:rPr>
          <w:rFonts w:eastAsia="標楷體" w:hint="eastAsia"/>
          <w:sz w:val="28"/>
          <w:szCs w:val="28"/>
        </w:rPr>
        <w:t>學校對於足以改變學生身分或損害其受教育機會措施之申訴案學生，於評議決定確定前，應以彈性輔導方式，安排其繼續留校就讀，並以書面載明學籍相關之權利及義務。</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sz w:val="28"/>
          <w:szCs w:val="28"/>
        </w:rPr>
        <w:t>六、評議效力：申評會之評議，如原處分單位認有與法令牴觸或事實上窒礙難行者，應列舉具體理由，依行政程序呈報校長，校長如認為理由充分，得交付申評會再議。否則，評議書經校長核定後，本校應即</w:t>
      </w:r>
      <w:proofErr w:type="gramStart"/>
      <w:r w:rsidRPr="00DC453D">
        <w:rPr>
          <w:rFonts w:eastAsia="標楷體"/>
          <w:sz w:val="28"/>
          <w:szCs w:val="28"/>
        </w:rPr>
        <w:t>採</w:t>
      </w:r>
      <w:proofErr w:type="gramEnd"/>
      <w:r w:rsidRPr="00DC453D">
        <w:rPr>
          <w:rFonts w:eastAsia="標楷體"/>
          <w:sz w:val="28"/>
          <w:szCs w:val="28"/>
        </w:rPr>
        <w:t>行。</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七、學生再申訴：</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proofErr w:type="gramStart"/>
      <w:r w:rsidRPr="00DC453D">
        <w:rPr>
          <w:rFonts w:eastAsia="標楷體" w:hint="eastAsia"/>
          <w:sz w:val="28"/>
          <w:szCs w:val="28"/>
        </w:rPr>
        <w:t>一</w:t>
      </w:r>
      <w:proofErr w:type="gramEnd"/>
      <w:r w:rsidRPr="00DC453D">
        <w:rPr>
          <w:rFonts w:eastAsia="標楷體" w:hint="eastAsia"/>
          <w:sz w:val="28"/>
          <w:szCs w:val="28"/>
        </w:rPr>
        <w:t>)</w:t>
      </w:r>
      <w:r w:rsidRPr="00DC453D">
        <w:rPr>
          <w:rFonts w:eastAsia="標楷體" w:hint="eastAsia"/>
          <w:sz w:val="28"/>
          <w:szCs w:val="28"/>
        </w:rPr>
        <w:t>為辦理學生再申訴案件之評議，應設學生再申訴評議委員會（以下簡稱再申評會）。</w:t>
      </w:r>
      <w:r w:rsidRPr="00DC453D">
        <w:rPr>
          <w:rFonts w:eastAsia="標楷體" w:hint="eastAsia"/>
          <w:sz w:val="28"/>
          <w:szCs w:val="28"/>
        </w:rPr>
        <w:t xml:space="preserve"> </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再申評會置委員十三人，由校長依「高級中等學校學生申訴及再申訴評議委員會組織及運作辦法修正條文」第二十五條規定聘（派）兼之。</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二</w:t>
      </w:r>
      <w:r w:rsidRPr="00DC453D">
        <w:rPr>
          <w:rFonts w:eastAsia="標楷體" w:hint="eastAsia"/>
          <w:sz w:val="28"/>
          <w:szCs w:val="28"/>
        </w:rPr>
        <w:t>)</w:t>
      </w:r>
      <w:r w:rsidRPr="00DC453D">
        <w:rPr>
          <w:rFonts w:eastAsia="標楷體" w:hint="eastAsia"/>
          <w:sz w:val="28"/>
          <w:szCs w:val="28"/>
        </w:rPr>
        <w:t>處理特殊教育學生再申訴案件時，應由學校主管機關就原設立之再申評會，</w:t>
      </w:r>
      <w:proofErr w:type="gramStart"/>
      <w:r w:rsidRPr="00DC453D">
        <w:rPr>
          <w:rFonts w:eastAsia="標楷體" w:hint="eastAsia"/>
          <w:sz w:val="28"/>
          <w:szCs w:val="28"/>
        </w:rPr>
        <w:t>增聘與特殊教育</w:t>
      </w:r>
      <w:proofErr w:type="gramEnd"/>
      <w:r w:rsidRPr="00DC453D">
        <w:rPr>
          <w:rFonts w:eastAsia="標楷體" w:hint="eastAsia"/>
          <w:sz w:val="28"/>
          <w:szCs w:val="28"/>
        </w:rPr>
        <w:t>需求情況相關之特殊教育學者專家、特殊教育家長團體代表或其他特殊教育專業人員至少二人擔任委員</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三</w:t>
      </w:r>
      <w:r w:rsidRPr="00DC453D">
        <w:rPr>
          <w:rFonts w:eastAsia="標楷體" w:hint="eastAsia"/>
          <w:sz w:val="28"/>
          <w:szCs w:val="28"/>
        </w:rPr>
        <w:t>)</w:t>
      </w:r>
      <w:r w:rsidRPr="00DC453D">
        <w:rPr>
          <w:rFonts w:eastAsia="標楷體" w:hint="eastAsia"/>
          <w:sz w:val="28"/>
          <w:szCs w:val="28"/>
        </w:rPr>
        <w:t>申訴人不服學校申訴決定者，得向輔導室提起再申訴；</w:t>
      </w:r>
      <w:proofErr w:type="gramStart"/>
      <w:r w:rsidRPr="00DC453D">
        <w:rPr>
          <w:rFonts w:eastAsia="標楷體" w:hint="eastAsia"/>
          <w:sz w:val="28"/>
          <w:szCs w:val="28"/>
        </w:rPr>
        <w:t>其提起訴</w:t>
      </w:r>
      <w:proofErr w:type="gramEnd"/>
      <w:r w:rsidRPr="00DC453D">
        <w:rPr>
          <w:rFonts w:eastAsia="標楷體" w:hint="eastAsia"/>
          <w:sz w:val="28"/>
          <w:szCs w:val="28"/>
        </w:rPr>
        <w:t>願者，輔導室應於十日內，將該事件移送應受理之學生再申訴評議委員會，並通知學生或學生自治組織。</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前項學生之法定代理人，得為學生之代理人提起再申訴。</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學生或學生自治組織提起再申訴時，得選任代理人及輔佐人。</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四</w:t>
      </w:r>
      <w:r w:rsidRPr="00DC453D">
        <w:rPr>
          <w:rFonts w:eastAsia="標楷體" w:hint="eastAsia"/>
          <w:sz w:val="28"/>
          <w:szCs w:val="28"/>
        </w:rPr>
        <w:t>)</w:t>
      </w:r>
      <w:r w:rsidRPr="00DC453D">
        <w:rPr>
          <w:rFonts w:eastAsia="標楷體" w:hint="eastAsia"/>
          <w:sz w:val="28"/>
          <w:szCs w:val="28"/>
        </w:rPr>
        <w:t>學生或學生自治組織提起再申訴者（以下簡稱再申訴人），應於評議決定書達到之次日起</w:t>
      </w:r>
      <w:proofErr w:type="gramStart"/>
      <w:r w:rsidRPr="00DC453D">
        <w:rPr>
          <w:rFonts w:eastAsia="標楷體" w:hint="eastAsia"/>
          <w:sz w:val="28"/>
          <w:szCs w:val="28"/>
        </w:rPr>
        <w:t>三</w:t>
      </w:r>
      <w:proofErr w:type="gramEnd"/>
      <w:r w:rsidRPr="00DC453D">
        <w:rPr>
          <w:rFonts w:eastAsia="標楷體" w:hint="eastAsia"/>
          <w:sz w:val="28"/>
          <w:szCs w:val="28"/>
        </w:rPr>
        <w:t>十日內以書面為之。</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再申訴之提起，以學校主管機關</w:t>
      </w:r>
      <w:proofErr w:type="gramStart"/>
      <w:r w:rsidRPr="00DC453D">
        <w:rPr>
          <w:rFonts w:eastAsia="標楷體" w:hint="eastAsia"/>
          <w:sz w:val="28"/>
          <w:szCs w:val="28"/>
        </w:rPr>
        <w:t>收受再申訴</w:t>
      </w:r>
      <w:proofErr w:type="gramEnd"/>
      <w:r w:rsidRPr="00DC453D">
        <w:rPr>
          <w:rFonts w:eastAsia="標楷體" w:hint="eastAsia"/>
          <w:sz w:val="28"/>
          <w:szCs w:val="28"/>
        </w:rPr>
        <w:t>書之日期為</w:t>
      </w:r>
      <w:proofErr w:type="gramStart"/>
      <w:r w:rsidRPr="00DC453D">
        <w:rPr>
          <w:rFonts w:eastAsia="標楷體" w:hint="eastAsia"/>
          <w:sz w:val="28"/>
          <w:szCs w:val="28"/>
        </w:rPr>
        <w:t>準</w:t>
      </w:r>
      <w:proofErr w:type="gramEnd"/>
      <w:r w:rsidRPr="00DC453D">
        <w:rPr>
          <w:rFonts w:eastAsia="標楷體" w:hint="eastAsia"/>
          <w:sz w:val="28"/>
          <w:szCs w:val="28"/>
        </w:rPr>
        <w:t>。</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五</w:t>
      </w:r>
      <w:r w:rsidRPr="00DC453D">
        <w:rPr>
          <w:rFonts w:eastAsia="標楷體" w:hint="eastAsia"/>
          <w:sz w:val="28"/>
          <w:szCs w:val="28"/>
        </w:rPr>
        <w:t>)</w:t>
      </w:r>
      <w:r w:rsidRPr="00DC453D">
        <w:rPr>
          <w:rFonts w:eastAsia="標楷體" w:hint="eastAsia"/>
          <w:sz w:val="28"/>
          <w:szCs w:val="28"/>
        </w:rPr>
        <w:t>再申訴應具再申訴書，載明各項資料及再申訴之事實及理由，由再申訴人或代理人簽名或蓋章</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六</w:t>
      </w:r>
      <w:r w:rsidRPr="00DC453D">
        <w:rPr>
          <w:rFonts w:eastAsia="標楷體" w:hint="eastAsia"/>
          <w:sz w:val="28"/>
          <w:szCs w:val="28"/>
        </w:rPr>
        <w:t>)</w:t>
      </w:r>
      <w:r w:rsidRPr="00DC453D">
        <w:rPr>
          <w:rFonts w:eastAsia="標楷體" w:hint="eastAsia"/>
          <w:sz w:val="28"/>
          <w:szCs w:val="28"/>
        </w:rPr>
        <w:t>再申評會應自</w:t>
      </w:r>
      <w:proofErr w:type="gramStart"/>
      <w:r w:rsidRPr="00DC453D">
        <w:rPr>
          <w:rFonts w:eastAsia="標楷體" w:hint="eastAsia"/>
          <w:sz w:val="28"/>
          <w:szCs w:val="28"/>
        </w:rPr>
        <w:t>收受再申訴</w:t>
      </w:r>
      <w:proofErr w:type="gramEnd"/>
      <w:r w:rsidRPr="00DC453D">
        <w:rPr>
          <w:rFonts w:eastAsia="標楷體" w:hint="eastAsia"/>
          <w:sz w:val="28"/>
          <w:szCs w:val="28"/>
        </w:rPr>
        <w:t>書之次日起十日內，以書面</w:t>
      </w:r>
      <w:proofErr w:type="gramStart"/>
      <w:r w:rsidRPr="00DC453D">
        <w:rPr>
          <w:rFonts w:eastAsia="標楷體" w:hint="eastAsia"/>
          <w:sz w:val="28"/>
          <w:szCs w:val="28"/>
        </w:rPr>
        <w:t>檢附再申訴</w:t>
      </w:r>
      <w:proofErr w:type="gramEnd"/>
      <w:r w:rsidRPr="00DC453D">
        <w:rPr>
          <w:rFonts w:eastAsia="標楷體" w:hint="eastAsia"/>
          <w:sz w:val="28"/>
          <w:szCs w:val="28"/>
        </w:rPr>
        <w:t>書影本及相關書件，通知原措施學校單位提出說明。</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輔導室應自前項書面通知達到之次日起二十日內，擬具說明書連同關係</w:t>
      </w:r>
      <w:r w:rsidRPr="00DC453D">
        <w:rPr>
          <w:rFonts w:eastAsia="標楷體" w:hint="eastAsia"/>
          <w:sz w:val="28"/>
          <w:szCs w:val="28"/>
        </w:rPr>
        <w:lastRenderedPageBreak/>
        <w:t>文件送再申評會，並應將說明書抄送再申訴人。但原措施學校</w:t>
      </w:r>
      <w:proofErr w:type="gramStart"/>
      <w:r w:rsidRPr="00DC453D">
        <w:rPr>
          <w:rFonts w:eastAsia="標楷體" w:hint="eastAsia"/>
          <w:sz w:val="28"/>
          <w:szCs w:val="28"/>
        </w:rPr>
        <w:t>單位認再申訴</w:t>
      </w:r>
      <w:proofErr w:type="gramEnd"/>
      <w:r w:rsidRPr="00DC453D">
        <w:rPr>
          <w:rFonts w:eastAsia="標楷體" w:hint="eastAsia"/>
          <w:sz w:val="28"/>
          <w:szCs w:val="28"/>
        </w:rPr>
        <w:t>為有理由者，得自行撤銷或變更原措施，並</w:t>
      </w:r>
      <w:proofErr w:type="gramStart"/>
      <w:r w:rsidRPr="00DC453D">
        <w:rPr>
          <w:rFonts w:eastAsia="標楷體" w:hint="eastAsia"/>
          <w:sz w:val="28"/>
          <w:szCs w:val="28"/>
        </w:rPr>
        <w:t>函知再申評會</w:t>
      </w:r>
      <w:proofErr w:type="gramEnd"/>
      <w:r w:rsidRPr="00DC453D">
        <w:rPr>
          <w:rFonts w:eastAsia="標楷體" w:hint="eastAsia"/>
          <w:sz w:val="28"/>
          <w:szCs w:val="28"/>
        </w:rPr>
        <w:t>及再申訴人。</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七</w:t>
      </w:r>
      <w:r w:rsidRPr="00DC453D">
        <w:rPr>
          <w:rFonts w:eastAsia="標楷體" w:hint="eastAsia"/>
          <w:sz w:val="28"/>
          <w:szCs w:val="28"/>
        </w:rPr>
        <w:t>)</w:t>
      </w:r>
      <w:r w:rsidRPr="00DC453D">
        <w:rPr>
          <w:rFonts w:eastAsia="標楷體" w:hint="eastAsia"/>
          <w:sz w:val="28"/>
          <w:szCs w:val="28"/>
        </w:rPr>
        <w:t>再申訴人提起再申訴，同一案件以一次為限。</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再申訴人提起再申訴後，於學生再申訴評議決定書（以下簡稱再申訴評議決定書）送達前，得撤回再申訴。再申訴經撤回者，再申評會應終結再申訴案件之評議，並以書面通知再申訴人、其法定代理人及原措施學校。</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再申訴經撤回後，不得就同一案件再提起再申訴。</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八</w:t>
      </w:r>
      <w:r w:rsidRPr="00DC453D">
        <w:rPr>
          <w:rFonts w:eastAsia="標楷體" w:hint="eastAsia"/>
          <w:sz w:val="28"/>
          <w:szCs w:val="28"/>
        </w:rPr>
        <w:t>)</w:t>
      </w:r>
      <w:r w:rsidRPr="00DC453D">
        <w:rPr>
          <w:rFonts w:eastAsia="標楷體" w:hint="eastAsia"/>
          <w:sz w:val="28"/>
          <w:szCs w:val="28"/>
        </w:rPr>
        <w:t>再申評會委員會議，由主管機關首長或其指定人員召集，並於委員產生後第一次開會時，由委員互選一人擔任主席，主持會議。</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再申評會主席，不得由該級學校主管機關首長擔任。</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九</w:t>
      </w:r>
      <w:r w:rsidRPr="00DC453D">
        <w:rPr>
          <w:rFonts w:eastAsia="標楷體" w:hint="eastAsia"/>
          <w:sz w:val="28"/>
          <w:szCs w:val="28"/>
        </w:rPr>
        <w:t>)</w:t>
      </w:r>
      <w:r w:rsidRPr="00DC453D">
        <w:rPr>
          <w:rFonts w:eastAsia="標楷體" w:hint="eastAsia"/>
          <w:sz w:val="28"/>
          <w:szCs w:val="28"/>
        </w:rPr>
        <w:t>再申評會委員會議，委員應親自出席，不得委託他人代理出席。</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再申評會之決議，應有全體委員三分之二以上出席，以出席委員過半數之同意行之。</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十</w:t>
      </w:r>
      <w:r w:rsidRPr="00DC453D">
        <w:rPr>
          <w:rFonts w:eastAsia="標楷體" w:hint="eastAsia"/>
          <w:sz w:val="28"/>
          <w:szCs w:val="28"/>
        </w:rPr>
        <w:t>)</w:t>
      </w:r>
      <w:r w:rsidRPr="00DC453D">
        <w:rPr>
          <w:rFonts w:eastAsia="標楷體" w:hint="eastAsia"/>
          <w:sz w:val="28"/>
          <w:szCs w:val="28"/>
        </w:rPr>
        <w:t>再申評會處理再申訴案件，應依職權調查證據，並得經決議成立調查小組調查。</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十一</w:t>
      </w:r>
      <w:r w:rsidRPr="00DC453D">
        <w:rPr>
          <w:rFonts w:eastAsia="標楷體" w:hint="eastAsia"/>
          <w:sz w:val="28"/>
          <w:szCs w:val="28"/>
        </w:rPr>
        <w:t>)</w:t>
      </w:r>
      <w:r w:rsidRPr="00DC453D">
        <w:rPr>
          <w:rFonts w:eastAsia="標楷體" w:hint="eastAsia"/>
          <w:sz w:val="28"/>
          <w:szCs w:val="28"/>
        </w:rPr>
        <w:t>再申評會或調查小組進行調查之規定，應依「高級中等學校學生申訴及再申訴評議委員會組織及運作辦法修正條文」第三十五條規定辦理。</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十二</w:t>
      </w:r>
      <w:r w:rsidRPr="00DC453D">
        <w:rPr>
          <w:rFonts w:eastAsia="標楷體" w:hint="eastAsia"/>
          <w:sz w:val="28"/>
          <w:szCs w:val="28"/>
        </w:rPr>
        <w:t>)</w:t>
      </w:r>
      <w:r w:rsidRPr="00DC453D">
        <w:rPr>
          <w:rFonts w:eastAsia="標楷體" w:hint="eastAsia"/>
          <w:sz w:val="28"/>
          <w:szCs w:val="28"/>
        </w:rPr>
        <w:t>再申評會委員會議，以不公開為原則。</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再申評會評議時，應秉持客觀、公正、專業之原則，給予再申訴人及學校相關人員充分陳述意見及答辯之機會，並得通知再申訴人、其法定代理人、關係人及學校相關人員到會陳述意見。</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十三</w:t>
      </w:r>
      <w:r w:rsidRPr="00DC453D">
        <w:rPr>
          <w:rFonts w:eastAsia="標楷體" w:hint="eastAsia"/>
          <w:sz w:val="28"/>
          <w:szCs w:val="28"/>
        </w:rPr>
        <w:t>)</w:t>
      </w:r>
      <w:r w:rsidRPr="00DC453D">
        <w:rPr>
          <w:rFonts w:eastAsia="標楷體" w:hint="eastAsia"/>
          <w:sz w:val="28"/>
          <w:szCs w:val="28"/>
        </w:rPr>
        <w:t>再申訴案件有下列各款情形之</w:t>
      </w:r>
      <w:proofErr w:type="gramStart"/>
      <w:r w:rsidRPr="00DC453D">
        <w:rPr>
          <w:rFonts w:eastAsia="標楷體" w:hint="eastAsia"/>
          <w:sz w:val="28"/>
          <w:szCs w:val="28"/>
        </w:rPr>
        <w:t>一</w:t>
      </w:r>
      <w:proofErr w:type="gramEnd"/>
      <w:r w:rsidRPr="00DC453D">
        <w:rPr>
          <w:rFonts w:eastAsia="標楷體" w:hint="eastAsia"/>
          <w:sz w:val="28"/>
          <w:szCs w:val="28"/>
        </w:rPr>
        <w:t>者，再申評會應為不受理之評議決定：</w:t>
      </w:r>
    </w:p>
    <w:p w:rsidR="00E93CC0" w:rsidRPr="00DC453D" w:rsidRDefault="00E93CC0" w:rsidP="00E93CC0">
      <w:pPr>
        <w:snapToGrid w:val="0"/>
        <w:spacing w:line="500" w:lineRule="exact"/>
        <w:ind w:left="1400" w:hangingChars="500" w:hanging="1400"/>
        <w:rPr>
          <w:rFonts w:eastAsia="標楷體" w:hint="eastAsia"/>
          <w:sz w:val="28"/>
          <w:szCs w:val="28"/>
        </w:rPr>
      </w:pPr>
      <w:r w:rsidRPr="00DC453D">
        <w:rPr>
          <w:rFonts w:eastAsia="標楷體" w:hint="eastAsia"/>
          <w:sz w:val="28"/>
          <w:szCs w:val="28"/>
        </w:rPr>
        <w:t xml:space="preserve">        1</w:t>
      </w:r>
      <w:r w:rsidRPr="00DC453D">
        <w:rPr>
          <w:rFonts w:eastAsia="標楷體" w:hint="eastAsia"/>
          <w:sz w:val="28"/>
          <w:szCs w:val="28"/>
        </w:rPr>
        <w:t>、再申訴書不合法定程式不能補正，或經通知限期補正而屆期未完成補正。</w:t>
      </w:r>
    </w:p>
    <w:p w:rsidR="00E93CC0" w:rsidRPr="00DC453D" w:rsidRDefault="00E93CC0" w:rsidP="00E93CC0">
      <w:pPr>
        <w:snapToGrid w:val="0"/>
        <w:spacing w:line="500" w:lineRule="exact"/>
        <w:ind w:left="1960" w:hangingChars="700" w:hanging="1960"/>
        <w:rPr>
          <w:rFonts w:eastAsia="標楷體" w:hint="eastAsia"/>
          <w:sz w:val="28"/>
          <w:szCs w:val="28"/>
        </w:rPr>
      </w:pPr>
      <w:r w:rsidRPr="00DC453D">
        <w:rPr>
          <w:rFonts w:eastAsia="標楷體" w:hint="eastAsia"/>
          <w:sz w:val="28"/>
          <w:szCs w:val="28"/>
        </w:rPr>
        <w:lastRenderedPageBreak/>
        <w:t xml:space="preserve">        2</w:t>
      </w:r>
      <w:r w:rsidRPr="00DC453D">
        <w:rPr>
          <w:rFonts w:eastAsia="標楷體" w:hint="eastAsia"/>
          <w:sz w:val="28"/>
          <w:szCs w:val="28"/>
        </w:rPr>
        <w:t>、再申訴人不適格。</w:t>
      </w:r>
    </w:p>
    <w:p w:rsidR="00E93CC0" w:rsidRPr="00DC453D" w:rsidRDefault="00E93CC0" w:rsidP="00E93CC0">
      <w:pPr>
        <w:snapToGrid w:val="0"/>
        <w:spacing w:line="500" w:lineRule="exact"/>
        <w:ind w:left="1400" w:hangingChars="500" w:hanging="1400"/>
        <w:rPr>
          <w:rFonts w:eastAsia="標楷體" w:hint="eastAsia"/>
          <w:sz w:val="28"/>
          <w:szCs w:val="28"/>
        </w:rPr>
      </w:pPr>
      <w:r w:rsidRPr="00DC453D">
        <w:rPr>
          <w:rFonts w:eastAsia="標楷體" w:hint="eastAsia"/>
          <w:sz w:val="28"/>
          <w:szCs w:val="28"/>
        </w:rPr>
        <w:t xml:space="preserve">        3</w:t>
      </w:r>
      <w:r w:rsidRPr="00DC453D">
        <w:rPr>
          <w:rFonts w:eastAsia="標楷體" w:hint="eastAsia"/>
          <w:sz w:val="28"/>
          <w:szCs w:val="28"/>
        </w:rPr>
        <w:t>、逾期之再申訴案件。但再申訴人因不可抗力或不可歸責於己</w:t>
      </w:r>
      <w:proofErr w:type="gramStart"/>
      <w:r w:rsidRPr="00DC453D">
        <w:rPr>
          <w:rFonts w:eastAsia="標楷體" w:hint="eastAsia"/>
          <w:sz w:val="28"/>
          <w:szCs w:val="28"/>
        </w:rPr>
        <w:t>之</w:t>
      </w:r>
      <w:proofErr w:type="gramEnd"/>
      <w:r w:rsidRPr="00DC453D">
        <w:rPr>
          <w:rFonts w:eastAsia="標楷體" w:hint="eastAsia"/>
          <w:sz w:val="28"/>
          <w:szCs w:val="28"/>
        </w:rPr>
        <w:t>事由，於其原因消滅後二十日內，以書面申請並提出具體證明者，不在此限。</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十四</w:t>
      </w:r>
      <w:r w:rsidRPr="00DC453D">
        <w:rPr>
          <w:rFonts w:eastAsia="標楷體" w:hint="eastAsia"/>
          <w:sz w:val="28"/>
          <w:szCs w:val="28"/>
        </w:rPr>
        <w:t>)</w:t>
      </w:r>
      <w:r w:rsidRPr="00DC453D">
        <w:rPr>
          <w:rFonts w:eastAsia="超研澤標準楷體" w:hint="eastAsia"/>
          <w:sz w:val="26"/>
          <w:szCs w:val="20"/>
        </w:rPr>
        <w:t xml:space="preserve"> </w:t>
      </w:r>
      <w:r w:rsidRPr="00DC453D">
        <w:rPr>
          <w:rFonts w:eastAsia="標楷體" w:hint="eastAsia"/>
          <w:sz w:val="28"/>
          <w:szCs w:val="28"/>
        </w:rPr>
        <w:t>再申訴有理由者，再申評會應為有理由之評議決定；其有補救措施者，並應於再申訴評議決定書主文中載明。</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前項評議決定撤銷原措施、原申訴評議決定，發回原措施單位另為措施。</w:t>
      </w:r>
    </w:p>
    <w:p w:rsidR="00E93CC0" w:rsidRPr="00DC453D" w:rsidRDefault="00E93CC0" w:rsidP="00E93CC0">
      <w:pPr>
        <w:snapToGrid w:val="0"/>
        <w:spacing w:line="500" w:lineRule="exact"/>
        <w:ind w:left="1120" w:hangingChars="400" w:hanging="1120"/>
        <w:rPr>
          <w:rFonts w:eastAsia="標楷體" w:hint="eastAsia"/>
          <w:sz w:val="28"/>
          <w:szCs w:val="28"/>
        </w:rPr>
      </w:pPr>
      <w:r w:rsidRPr="00DC453D">
        <w:rPr>
          <w:rFonts w:eastAsia="標楷體" w:hint="eastAsia"/>
          <w:sz w:val="28"/>
          <w:szCs w:val="28"/>
        </w:rPr>
        <w:t xml:space="preserve">    (</w:t>
      </w:r>
      <w:r w:rsidRPr="00DC453D">
        <w:rPr>
          <w:rFonts w:eastAsia="標楷體" w:hint="eastAsia"/>
          <w:sz w:val="28"/>
          <w:szCs w:val="28"/>
        </w:rPr>
        <w:t>十五</w:t>
      </w:r>
      <w:r w:rsidRPr="00DC453D">
        <w:rPr>
          <w:rFonts w:eastAsia="標楷體" w:hint="eastAsia"/>
          <w:sz w:val="28"/>
          <w:szCs w:val="28"/>
        </w:rPr>
        <w:t>)</w:t>
      </w:r>
      <w:r w:rsidRPr="00DC453D">
        <w:rPr>
          <w:rFonts w:eastAsia="超研澤標準楷體" w:hint="eastAsia"/>
          <w:sz w:val="26"/>
          <w:szCs w:val="20"/>
        </w:rPr>
        <w:t xml:space="preserve"> </w:t>
      </w:r>
      <w:r w:rsidRPr="00DC453D">
        <w:rPr>
          <w:rFonts w:eastAsia="標楷體" w:hint="eastAsia"/>
          <w:sz w:val="28"/>
          <w:szCs w:val="28"/>
        </w:rPr>
        <w:t>再申評會作成再申訴評議決定書，應以再申評會所屬主管機關名義，於再申訴評議決定書作成後十五日內，送達再申訴人及其法定代理人、原措施單位；無法送達者，依行政程序法相關規定處理。</w:t>
      </w:r>
    </w:p>
    <w:p w:rsidR="00E93CC0" w:rsidRPr="00DC453D" w:rsidRDefault="00E93CC0" w:rsidP="00E93CC0">
      <w:pPr>
        <w:snapToGrid w:val="0"/>
        <w:spacing w:line="500" w:lineRule="exact"/>
        <w:rPr>
          <w:rFonts w:eastAsia="標楷體"/>
          <w:sz w:val="28"/>
          <w:szCs w:val="28"/>
        </w:rPr>
      </w:pPr>
      <w:r w:rsidRPr="00DC453D">
        <w:rPr>
          <w:rFonts w:eastAsia="標楷體"/>
          <w:sz w:val="28"/>
          <w:szCs w:val="28"/>
        </w:rPr>
        <w:t>八、本辦法送校務會議通過，並陳</w:t>
      </w:r>
      <w:r w:rsidRPr="00DC453D">
        <w:rPr>
          <w:rFonts w:eastAsia="標楷體"/>
          <w:sz w:val="28"/>
          <w:szCs w:val="28"/>
        </w:rPr>
        <w:t xml:space="preserve">  </w:t>
      </w:r>
      <w:r w:rsidRPr="00DC453D">
        <w:rPr>
          <w:rFonts w:eastAsia="標楷體"/>
          <w:sz w:val="28"/>
          <w:szCs w:val="28"/>
        </w:rPr>
        <w:t>校長核定後實施，修正時亦同。</w:t>
      </w:r>
    </w:p>
    <w:p w:rsidR="00E93CC0" w:rsidRPr="00DC453D" w:rsidRDefault="00E93CC0" w:rsidP="00E93CC0">
      <w:pPr>
        <w:snapToGrid w:val="0"/>
        <w:spacing w:line="500" w:lineRule="exact"/>
        <w:rPr>
          <w:rFonts w:eastAsia="標楷體"/>
          <w:sz w:val="28"/>
          <w:szCs w:val="28"/>
        </w:rPr>
      </w:pPr>
    </w:p>
    <w:p w:rsidR="00E93CC0" w:rsidRPr="00DC453D"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r>
        <w:rPr>
          <w:rFonts w:eastAsia="標楷體" w:hint="eastAsia"/>
          <w:b/>
          <w:bCs/>
        </w:rPr>
        <w:lastRenderedPageBreak/>
        <w:t>附件</w:t>
      </w:r>
      <w:r>
        <w:rPr>
          <w:rFonts w:eastAsia="標楷體" w:hint="eastAsia"/>
          <w:b/>
          <w:bCs/>
        </w:rPr>
        <w:t>1</w:t>
      </w:r>
    </w:p>
    <w:p w:rsidR="00E93CC0" w:rsidRPr="00DC453D" w:rsidRDefault="00E93CC0" w:rsidP="00E93CC0">
      <w:pPr>
        <w:snapToGrid w:val="0"/>
        <w:jc w:val="center"/>
        <w:rPr>
          <w:rFonts w:eastAsia="標楷體"/>
          <w:sz w:val="36"/>
          <w:szCs w:val="36"/>
        </w:rPr>
      </w:pPr>
      <w:r w:rsidRPr="00DC453D">
        <w:rPr>
          <w:rFonts w:eastAsia="標楷體"/>
          <w:sz w:val="36"/>
          <w:szCs w:val="36"/>
        </w:rPr>
        <w:t>高英高級工商職業學校</w:t>
      </w:r>
      <w:r w:rsidRPr="00DC453D">
        <w:rPr>
          <w:rFonts w:eastAsia="標楷體"/>
          <w:sz w:val="36"/>
          <w:szCs w:val="36"/>
        </w:rPr>
        <w:t>111</w:t>
      </w:r>
      <w:r w:rsidRPr="00DC453D">
        <w:rPr>
          <w:rFonts w:eastAsia="標楷體"/>
          <w:sz w:val="36"/>
          <w:szCs w:val="36"/>
        </w:rPr>
        <w:t>學年度</w:t>
      </w:r>
    </w:p>
    <w:p w:rsidR="00E93CC0" w:rsidRPr="00DC453D" w:rsidRDefault="00E93CC0" w:rsidP="00E93CC0">
      <w:pPr>
        <w:snapToGrid w:val="0"/>
        <w:jc w:val="center"/>
        <w:rPr>
          <w:rFonts w:eastAsia="標楷體"/>
          <w:sz w:val="36"/>
          <w:szCs w:val="36"/>
        </w:rPr>
      </w:pPr>
      <w:r w:rsidRPr="00DC453D">
        <w:rPr>
          <w:rFonts w:eastAsia="標楷體"/>
          <w:sz w:val="36"/>
          <w:szCs w:val="36"/>
        </w:rPr>
        <w:t>學生申訴評議委員會</w:t>
      </w:r>
      <w:r w:rsidRPr="00DC453D">
        <w:rPr>
          <w:rFonts w:eastAsia="標楷體" w:hint="eastAsia"/>
          <w:sz w:val="36"/>
          <w:szCs w:val="36"/>
        </w:rPr>
        <w:t>編組表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3"/>
        <w:gridCol w:w="2953"/>
        <w:gridCol w:w="1939"/>
        <w:gridCol w:w="1939"/>
      </w:tblGrid>
      <w:tr w:rsidR="00E93CC0" w:rsidRPr="00825E40" w:rsidTr="00E27923">
        <w:trPr>
          <w:trHeight w:hRule="exact" w:val="680"/>
          <w:jc w:val="center"/>
        </w:trPr>
        <w:tc>
          <w:tcPr>
            <w:tcW w:w="286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編組職稱</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職稱</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性別</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備註</w:t>
            </w:r>
          </w:p>
        </w:tc>
      </w:tr>
      <w:tr w:rsidR="00E93CC0" w:rsidRPr="00825E40" w:rsidTr="00E27923">
        <w:trPr>
          <w:trHeight w:hRule="exact" w:val="680"/>
          <w:jc w:val="center"/>
        </w:trPr>
        <w:tc>
          <w:tcPr>
            <w:tcW w:w="286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召集人</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校</w:t>
            </w:r>
            <w:r w:rsidRPr="00DC453D">
              <w:rPr>
                <w:rFonts w:ascii="Calibri" w:eastAsia="標楷體" w:hAnsi="Calibri" w:hint="eastAsia"/>
                <w:sz w:val="28"/>
                <w:szCs w:val="28"/>
              </w:rPr>
              <w:t xml:space="preserve">    </w:t>
            </w:r>
            <w:r w:rsidRPr="00DC453D">
              <w:rPr>
                <w:rFonts w:ascii="Calibri" w:eastAsia="標楷體" w:hAnsi="Calibri" w:hint="eastAsia"/>
                <w:sz w:val="28"/>
                <w:szCs w:val="28"/>
              </w:rPr>
              <w:t>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執行秘書</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輔導主任</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行政代表委員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總務主任</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行政代表委員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sz w:val="28"/>
                <w:szCs w:val="28"/>
              </w:rPr>
              <w:t>人事主任</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sz w:val="28"/>
                <w:szCs w:val="28"/>
              </w:rPr>
              <w:t>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行政代表委員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教學組長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行政代表委員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輔導室資料組長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教師代表委員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教</w:t>
            </w:r>
            <w:r w:rsidRPr="00DC453D">
              <w:rPr>
                <w:rFonts w:ascii="Calibri" w:eastAsia="標楷體" w:hAnsi="Calibri" w:hint="eastAsia"/>
                <w:sz w:val="28"/>
                <w:szCs w:val="28"/>
              </w:rPr>
              <w:t xml:space="preserve">    </w:t>
            </w:r>
            <w:r w:rsidRPr="00DC453D">
              <w:rPr>
                <w:rFonts w:ascii="Calibri" w:eastAsia="標楷體" w:hAnsi="Calibri" w:hint="eastAsia"/>
                <w:sz w:val="28"/>
                <w:szCs w:val="28"/>
              </w:rPr>
              <w:t>師</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教師代表委員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教</w:t>
            </w:r>
            <w:r w:rsidRPr="00DC453D">
              <w:rPr>
                <w:rFonts w:ascii="Calibri" w:eastAsia="標楷體" w:hAnsi="Calibri" w:hint="eastAsia"/>
                <w:sz w:val="28"/>
                <w:szCs w:val="28"/>
              </w:rPr>
              <w:t xml:space="preserve">    </w:t>
            </w:r>
            <w:r w:rsidRPr="00DC453D">
              <w:rPr>
                <w:rFonts w:ascii="Calibri" w:eastAsia="標楷體" w:hAnsi="Calibri" w:hint="eastAsia"/>
                <w:sz w:val="28"/>
                <w:szCs w:val="28"/>
              </w:rPr>
              <w:t>師</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教師代表委員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教</w:t>
            </w:r>
            <w:r w:rsidRPr="00DC453D">
              <w:rPr>
                <w:rFonts w:ascii="Calibri" w:eastAsia="標楷體" w:hAnsi="Calibri" w:hint="eastAsia"/>
                <w:sz w:val="28"/>
                <w:szCs w:val="28"/>
              </w:rPr>
              <w:t xml:space="preserve">    </w:t>
            </w:r>
            <w:r w:rsidRPr="00DC453D">
              <w:rPr>
                <w:rFonts w:ascii="Calibri" w:eastAsia="標楷體" w:hAnsi="Calibri" w:hint="eastAsia"/>
                <w:sz w:val="28"/>
                <w:szCs w:val="28"/>
              </w:rPr>
              <w:t>師</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家長代表委員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家長會代表</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學生代表委員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825E40">
              <w:rPr>
                <w:rFonts w:ascii="標楷體" w:eastAsia="標楷體" w:hAnsi="標楷體" w:hint="eastAsia"/>
                <w:color w:val="000000"/>
                <w:sz w:val="28"/>
                <w:szCs w:val="28"/>
              </w:rPr>
              <w:t>學生代表</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男</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shd w:val="clear" w:color="auto" w:fill="auto"/>
          </w:tcPr>
          <w:p w:rsidR="00E93CC0" w:rsidRPr="00825E40" w:rsidRDefault="00E93CC0" w:rsidP="00E27923">
            <w:pPr>
              <w:jc w:val="center"/>
              <w:rPr>
                <w:rFonts w:ascii="Calibri" w:hAnsi="Calibri"/>
                <w:szCs w:val="22"/>
              </w:rPr>
            </w:pPr>
            <w:r w:rsidRPr="00DC453D">
              <w:rPr>
                <w:rFonts w:ascii="Calibri" w:eastAsia="標楷體" w:hAnsi="Calibri" w:hint="eastAsia"/>
                <w:sz w:val="28"/>
                <w:szCs w:val="28"/>
              </w:rPr>
              <w:t>學生代表委員</w:t>
            </w:r>
          </w:p>
        </w:tc>
        <w:tc>
          <w:tcPr>
            <w:tcW w:w="2953" w:type="dxa"/>
            <w:shd w:val="clear" w:color="auto" w:fill="auto"/>
            <w:vAlign w:val="center"/>
          </w:tcPr>
          <w:p w:rsidR="00E93CC0" w:rsidRPr="00DC453D" w:rsidRDefault="00E93CC0" w:rsidP="00E27923">
            <w:pPr>
              <w:jc w:val="center"/>
              <w:rPr>
                <w:rFonts w:ascii="Calibri" w:eastAsia="標楷體" w:hAnsi="Calibri"/>
                <w:sz w:val="28"/>
                <w:szCs w:val="28"/>
              </w:rPr>
            </w:pPr>
            <w:r w:rsidRPr="00825E40">
              <w:rPr>
                <w:rFonts w:ascii="標楷體" w:eastAsia="標楷體" w:hAnsi="標楷體" w:hint="eastAsia"/>
                <w:color w:val="000000"/>
                <w:sz w:val="28"/>
                <w:szCs w:val="28"/>
              </w:rPr>
              <w:t>學生代表</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tcBorders>
              <w:bottom w:val="double" w:sz="4" w:space="0" w:color="auto"/>
            </w:tcBorders>
            <w:shd w:val="clear" w:color="auto" w:fill="auto"/>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社會專業代表委員</w:t>
            </w:r>
          </w:p>
        </w:tc>
        <w:tc>
          <w:tcPr>
            <w:tcW w:w="2953" w:type="dxa"/>
            <w:tcBorders>
              <w:bottom w:val="double" w:sz="4"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社會專業人員</w:t>
            </w:r>
          </w:p>
        </w:tc>
        <w:tc>
          <w:tcPr>
            <w:tcW w:w="1939" w:type="dxa"/>
            <w:tcBorders>
              <w:bottom w:val="double" w:sz="4"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tcBorders>
              <w:bottom w:val="double" w:sz="4"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人才庫</w:t>
            </w:r>
          </w:p>
        </w:tc>
      </w:tr>
      <w:tr w:rsidR="00E93CC0" w:rsidRPr="00825E40" w:rsidTr="00E27923">
        <w:trPr>
          <w:trHeight w:hRule="exact" w:val="680"/>
          <w:jc w:val="center"/>
        </w:trPr>
        <w:tc>
          <w:tcPr>
            <w:tcW w:w="2863" w:type="dxa"/>
            <w:tcBorders>
              <w:top w:val="double" w:sz="4" w:space="0" w:color="auto"/>
              <w:bottom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特教代表委員</w:t>
            </w:r>
          </w:p>
        </w:tc>
        <w:tc>
          <w:tcPr>
            <w:tcW w:w="2953" w:type="dxa"/>
            <w:tcBorders>
              <w:top w:val="double" w:sz="4" w:space="0" w:color="auto"/>
              <w:bottom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特教專業人員</w:t>
            </w:r>
          </w:p>
        </w:tc>
        <w:tc>
          <w:tcPr>
            <w:tcW w:w="1939" w:type="dxa"/>
            <w:tcBorders>
              <w:top w:val="double" w:sz="4" w:space="0" w:color="auto"/>
              <w:bottom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tcBorders>
              <w:top w:val="double" w:sz="4" w:space="0" w:color="auto"/>
              <w:bottom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p>
        </w:tc>
      </w:tr>
      <w:tr w:rsidR="00E93CC0" w:rsidRPr="00825E40" w:rsidTr="00E27923">
        <w:trPr>
          <w:trHeight w:hRule="exact" w:val="680"/>
          <w:jc w:val="center"/>
        </w:trPr>
        <w:tc>
          <w:tcPr>
            <w:tcW w:w="2863" w:type="dxa"/>
            <w:tcBorders>
              <w:top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特教代表委員</w:t>
            </w:r>
          </w:p>
        </w:tc>
        <w:tc>
          <w:tcPr>
            <w:tcW w:w="2953" w:type="dxa"/>
            <w:tcBorders>
              <w:top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特教專業人員</w:t>
            </w:r>
          </w:p>
        </w:tc>
        <w:tc>
          <w:tcPr>
            <w:tcW w:w="1939" w:type="dxa"/>
            <w:tcBorders>
              <w:top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r w:rsidRPr="00DC453D">
              <w:rPr>
                <w:rFonts w:ascii="Calibri" w:eastAsia="標楷體" w:hAnsi="Calibri" w:hint="eastAsia"/>
                <w:sz w:val="28"/>
                <w:szCs w:val="28"/>
              </w:rPr>
              <w:t>女</w:t>
            </w:r>
          </w:p>
        </w:tc>
        <w:tc>
          <w:tcPr>
            <w:tcW w:w="1939" w:type="dxa"/>
            <w:tcBorders>
              <w:top w:val="single" w:sz="6" w:space="0" w:color="auto"/>
            </w:tcBorders>
            <w:shd w:val="clear" w:color="auto" w:fill="auto"/>
            <w:vAlign w:val="center"/>
          </w:tcPr>
          <w:p w:rsidR="00E93CC0" w:rsidRPr="00DC453D" w:rsidRDefault="00E93CC0" w:rsidP="00E27923">
            <w:pPr>
              <w:jc w:val="center"/>
              <w:rPr>
                <w:rFonts w:ascii="Calibri" w:eastAsia="標楷體" w:hAnsi="Calibri"/>
                <w:sz w:val="28"/>
                <w:szCs w:val="28"/>
              </w:rPr>
            </w:pPr>
          </w:p>
        </w:tc>
      </w:tr>
    </w:tbl>
    <w:p w:rsidR="00E93CC0" w:rsidRPr="00DC453D" w:rsidRDefault="00E93CC0" w:rsidP="00E93CC0">
      <w:pPr>
        <w:rPr>
          <w:rFonts w:eastAsia="標楷體"/>
          <w:szCs w:val="22"/>
        </w:rPr>
      </w:pPr>
      <w:r w:rsidRPr="00DC453D">
        <w:rPr>
          <w:rFonts w:eastAsia="標楷體"/>
          <w:szCs w:val="22"/>
        </w:rPr>
        <w:t>1.</w:t>
      </w:r>
      <w:r w:rsidRPr="00DC453D">
        <w:rPr>
          <w:rFonts w:ascii="Calibri" w:hAnsi="Calibri" w:hint="eastAsia"/>
          <w:szCs w:val="22"/>
        </w:rPr>
        <w:t xml:space="preserve"> </w:t>
      </w:r>
      <w:r w:rsidRPr="00DC453D">
        <w:rPr>
          <w:rFonts w:eastAsia="標楷體" w:hint="eastAsia"/>
          <w:szCs w:val="22"/>
        </w:rPr>
        <w:t>申評會置委員七人至十五人。</w:t>
      </w:r>
    </w:p>
    <w:p w:rsidR="00E93CC0" w:rsidRPr="00DC453D" w:rsidRDefault="00E93CC0" w:rsidP="00E93CC0">
      <w:pPr>
        <w:rPr>
          <w:rFonts w:eastAsia="標楷體"/>
          <w:szCs w:val="22"/>
        </w:rPr>
      </w:pPr>
      <w:r w:rsidRPr="00DC453D">
        <w:rPr>
          <w:rFonts w:eastAsia="標楷體"/>
          <w:szCs w:val="22"/>
        </w:rPr>
        <w:t>2.</w:t>
      </w:r>
      <w:r w:rsidRPr="00DC453D">
        <w:rPr>
          <w:rFonts w:ascii="Calibri" w:hAnsi="Calibri" w:hint="eastAsia"/>
          <w:szCs w:val="22"/>
        </w:rPr>
        <w:t xml:space="preserve"> </w:t>
      </w:r>
      <w:r w:rsidRPr="00DC453D">
        <w:rPr>
          <w:rFonts w:eastAsia="標楷體" w:hint="eastAsia"/>
          <w:szCs w:val="22"/>
        </w:rPr>
        <w:t>學校行政人員代表、教師代表及家長會代表。</w:t>
      </w:r>
    </w:p>
    <w:p w:rsidR="00E93CC0" w:rsidRPr="00DC453D" w:rsidRDefault="00E93CC0" w:rsidP="00E93CC0">
      <w:pPr>
        <w:rPr>
          <w:rFonts w:eastAsia="標楷體"/>
          <w:szCs w:val="22"/>
        </w:rPr>
      </w:pPr>
      <w:r w:rsidRPr="00DC453D">
        <w:rPr>
          <w:rFonts w:eastAsia="標楷體"/>
          <w:szCs w:val="22"/>
        </w:rPr>
        <w:t>3.</w:t>
      </w:r>
      <w:r w:rsidRPr="00DC453D">
        <w:rPr>
          <w:rFonts w:ascii="Calibri" w:hAnsi="Calibri" w:hint="eastAsia"/>
          <w:szCs w:val="22"/>
        </w:rPr>
        <w:t xml:space="preserve"> </w:t>
      </w:r>
      <w:r w:rsidRPr="00DC453D">
        <w:rPr>
          <w:rFonts w:eastAsia="標楷體" w:hint="eastAsia"/>
          <w:szCs w:val="22"/>
        </w:rPr>
        <w:t>學生代表至少一人。</w:t>
      </w:r>
    </w:p>
    <w:p w:rsidR="00E93CC0" w:rsidRPr="00DC453D" w:rsidRDefault="00E93CC0" w:rsidP="00E93CC0">
      <w:pPr>
        <w:rPr>
          <w:rFonts w:eastAsia="標楷體"/>
          <w:szCs w:val="22"/>
        </w:rPr>
      </w:pPr>
      <w:r w:rsidRPr="00DC453D">
        <w:rPr>
          <w:rFonts w:eastAsia="標楷體"/>
          <w:szCs w:val="22"/>
        </w:rPr>
        <w:t>4.</w:t>
      </w:r>
      <w:r w:rsidRPr="00DC453D">
        <w:rPr>
          <w:rFonts w:ascii="Calibri" w:hAnsi="Calibri" w:hint="eastAsia"/>
          <w:szCs w:val="22"/>
        </w:rPr>
        <w:t xml:space="preserve"> </w:t>
      </w:r>
      <w:r w:rsidRPr="00DC453D">
        <w:rPr>
          <w:rFonts w:eastAsia="標楷體" w:hint="eastAsia"/>
          <w:szCs w:val="22"/>
        </w:rPr>
        <w:t>校外法律、教育、兒童及少年權利、心理或輔導專家學者至少一人。</w:t>
      </w:r>
    </w:p>
    <w:p w:rsidR="00E93CC0" w:rsidRPr="00DC453D" w:rsidRDefault="00E93CC0" w:rsidP="00E93CC0">
      <w:pPr>
        <w:rPr>
          <w:rFonts w:eastAsia="標楷體"/>
          <w:szCs w:val="22"/>
        </w:rPr>
      </w:pPr>
      <w:r w:rsidRPr="00DC453D">
        <w:rPr>
          <w:rFonts w:eastAsia="標楷體"/>
          <w:szCs w:val="22"/>
        </w:rPr>
        <w:lastRenderedPageBreak/>
        <w:t>5.</w:t>
      </w:r>
      <w:r w:rsidRPr="00DC453D">
        <w:rPr>
          <w:rFonts w:ascii="Calibri" w:hAnsi="Calibri" w:hint="eastAsia"/>
          <w:szCs w:val="22"/>
        </w:rPr>
        <w:t xml:space="preserve"> </w:t>
      </w:r>
      <w:r w:rsidRPr="00DC453D">
        <w:rPr>
          <w:rFonts w:eastAsia="標楷體" w:hint="eastAsia"/>
          <w:szCs w:val="22"/>
        </w:rPr>
        <w:t>任</w:t>
      </w:r>
      <w:proofErr w:type="gramStart"/>
      <w:r w:rsidRPr="00DC453D">
        <w:rPr>
          <w:rFonts w:eastAsia="標楷體" w:hint="eastAsia"/>
          <w:szCs w:val="22"/>
        </w:rPr>
        <w:t>一</w:t>
      </w:r>
      <w:proofErr w:type="gramEnd"/>
      <w:r w:rsidRPr="00DC453D">
        <w:rPr>
          <w:rFonts w:eastAsia="標楷體" w:hint="eastAsia"/>
          <w:szCs w:val="22"/>
        </w:rPr>
        <w:t>性別委員，不得少於委員總數三分之一。</w:t>
      </w:r>
    </w:p>
    <w:p w:rsidR="00E93CC0" w:rsidRPr="00DC453D" w:rsidRDefault="00E93CC0" w:rsidP="00E93CC0">
      <w:pPr>
        <w:rPr>
          <w:rFonts w:eastAsia="標楷體"/>
          <w:szCs w:val="22"/>
        </w:rPr>
      </w:pPr>
      <w:r w:rsidRPr="00DC453D">
        <w:rPr>
          <w:rFonts w:eastAsia="標楷體" w:hint="eastAsia"/>
          <w:szCs w:val="22"/>
        </w:rPr>
        <w:t>6.</w:t>
      </w:r>
      <w:r w:rsidRPr="00DC453D">
        <w:rPr>
          <w:rFonts w:ascii="Calibri" w:hAnsi="Calibri" w:hint="eastAsia"/>
          <w:szCs w:val="22"/>
        </w:rPr>
        <w:t xml:space="preserve"> </w:t>
      </w:r>
      <w:r w:rsidRPr="00DC453D">
        <w:rPr>
          <w:rFonts w:eastAsia="標楷體" w:hint="eastAsia"/>
          <w:szCs w:val="22"/>
        </w:rPr>
        <w:t>處理特殊教育學生申訴案件時，學校就原設立之申評會，增聘校外特殊教育學者專家、特殊教育家長團體代表或其他特殊教育專業人員至少二人擔任委員。</w:t>
      </w: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Pr="00DC453D"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r w:rsidRPr="00F07F63">
        <w:rPr>
          <w:rFonts w:ascii="標楷體" w:eastAsia="標楷體" w:hAnsi="標楷體" w:hint="eastAsia"/>
          <w:b/>
        </w:rPr>
        <w:lastRenderedPageBreak/>
        <w:t>附件</w:t>
      </w:r>
      <w:r>
        <w:rPr>
          <w:rFonts w:ascii="標楷體" w:eastAsia="標楷體" w:hAnsi="標楷體" w:hint="eastAsia"/>
          <w:b/>
        </w:rPr>
        <w:t>2</w:t>
      </w: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r>
        <w:rPr>
          <w:rFonts w:ascii="標楷體" w:eastAsia="標楷體" w:hAnsi="標楷體" w:hint="eastAsia"/>
          <w:b/>
          <w:noProof/>
        </w:rPr>
        <w:drawing>
          <wp:inline distT="0" distB="0" distL="0" distR="0">
            <wp:extent cx="6074410" cy="7680960"/>
            <wp:effectExtent l="0" t="0" r="2540" b="0"/>
            <wp:docPr id="2" name="圖片 2" descr="申訴流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申訴流程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4410" cy="7680960"/>
                    </a:xfrm>
                    <a:prstGeom prst="rect">
                      <a:avLst/>
                    </a:prstGeom>
                    <a:noFill/>
                    <a:ln>
                      <a:noFill/>
                    </a:ln>
                  </pic:spPr>
                </pic:pic>
              </a:graphicData>
            </a:graphic>
          </wp:inline>
        </w:drawing>
      </w: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p>
    <w:p w:rsidR="00E93CC0" w:rsidRDefault="00E93CC0" w:rsidP="00E93CC0">
      <w:pPr>
        <w:rPr>
          <w:rFonts w:ascii="標楷體" w:eastAsia="標楷體" w:hAnsi="標楷體" w:hint="eastAsia"/>
          <w:b/>
        </w:rPr>
      </w:pPr>
      <w:r w:rsidRPr="00F07F63">
        <w:rPr>
          <w:rFonts w:ascii="標楷體" w:eastAsia="標楷體" w:hAnsi="標楷體" w:hint="eastAsia"/>
          <w:b/>
        </w:rPr>
        <w:lastRenderedPageBreak/>
        <w:t>附件</w:t>
      </w:r>
      <w:r>
        <w:rPr>
          <w:rFonts w:ascii="標楷體" w:eastAsia="標楷體" w:hAnsi="標楷體" w:hint="eastAsia"/>
          <w:b/>
        </w:rPr>
        <w:t>3</w:t>
      </w:r>
    </w:p>
    <w:p w:rsidR="00E93CC0" w:rsidRDefault="00E93CC0" w:rsidP="00E93CC0">
      <w:pPr>
        <w:rPr>
          <w:rFonts w:ascii="標楷體" w:eastAsia="標楷體" w:hAnsi="標楷體" w:hint="eastAsia"/>
          <w:b/>
        </w:rPr>
      </w:pPr>
    </w:p>
    <w:p w:rsidR="003A19C9" w:rsidRPr="00E93CC0" w:rsidRDefault="00E93CC0">
      <w:pPr>
        <w:rPr>
          <w:rFonts w:ascii="標楷體" w:eastAsia="標楷體" w:hAnsi="標楷體"/>
          <w:b/>
        </w:rPr>
      </w:pPr>
      <w:r>
        <w:rPr>
          <w:rFonts w:ascii="標楷體" w:eastAsia="標楷體" w:hAnsi="標楷體" w:hint="eastAsia"/>
          <w:b/>
          <w:noProof/>
        </w:rPr>
        <w:drawing>
          <wp:inline distT="0" distB="0" distL="0" distR="0">
            <wp:extent cx="6035040" cy="8007350"/>
            <wp:effectExtent l="0" t="0" r="3810" b="0"/>
            <wp:docPr id="1" name="圖片 1" descr="申訴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申訴流程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040" cy="8007350"/>
                    </a:xfrm>
                    <a:prstGeom prst="rect">
                      <a:avLst/>
                    </a:prstGeom>
                    <a:noFill/>
                    <a:ln>
                      <a:noFill/>
                    </a:ln>
                  </pic:spPr>
                </pic:pic>
              </a:graphicData>
            </a:graphic>
          </wp:inline>
        </w:drawing>
      </w:r>
      <w:bookmarkStart w:id="0" w:name="_GoBack"/>
      <w:bookmarkEnd w:id="0"/>
    </w:p>
    <w:sectPr w:rsidR="003A19C9" w:rsidRPr="00E93CC0" w:rsidSect="00E93CC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超研澤標準楷體">
    <w:altName w:val="Arial Unicode MS"/>
    <w:charset w:val="88"/>
    <w:family w:val="modern"/>
    <w:pitch w:val="fixed"/>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C0"/>
    <w:rsid w:val="003A19C9"/>
    <w:rsid w:val="00E93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E93CC0"/>
    <w:pPr>
      <w:widowControl/>
      <w:spacing w:after="160" w:line="240" w:lineRule="exact"/>
    </w:pPr>
    <w:rPr>
      <w:rFonts w:ascii="Tahoma" w:hAnsi="Tahoma"/>
      <w:kern w:val="0"/>
      <w:sz w:val="20"/>
      <w:szCs w:val="20"/>
      <w:lang w:eastAsia="en-US"/>
    </w:rPr>
  </w:style>
  <w:style w:type="paragraph" w:styleId="a4">
    <w:name w:val="Balloon Text"/>
    <w:basedOn w:val="a"/>
    <w:link w:val="a5"/>
    <w:uiPriority w:val="99"/>
    <w:semiHidden/>
    <w:unhideWhenUsed/>
    <w:rsid w:val="00E93CC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93C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E93CC0"/>
    <w:pPr>
      <w:widowControl/>
      <w:spacing w:after="160" w:line="240" w:lineRule="exact"/>
    </w:pPr>
    <w:rPr>
      <w:rFonts w:ascii="Tahoma" w:hAnsi="Tahoma"/>
      <w:kern w:val="0"/>
      <w:sz w:val="20"/>
      <w:szCs w:val="20"/>
      <w:lang w:eastAsia="en-US"/>
    </w:rPr>
  </w:style>
  <w:style w:type="paragraph" w:styleId="a4">
    <w:name w:val="Balloon Text"/>
    <w:basedOn w:val="a"/>
    <w:link w:val="a5"/>
    <w:uiPriority w:val="99"/>
    <w:semiHidden/>
    <w:unhideWhenUsed/>
    <w:rsid w:val="00E93CC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93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2022-08-29T05:32:00Z</dcterms:created>
  <dcterms:modified xsi:type="dcterms:W3CDTF">2022-08-29T05:36:00Z</dcterms:modified>
</cp:coreProperties>
</file>