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260" w:rsidRPr="00CC4AD6" w:rsidRDefault="00CC4AD6" w:rsidP="00CC4AD6"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利用自然人憑證</w:t>
      </w:r>
      <w:r w:rsidRPr="00CC4AD6">
        <w:rPr>
          <w:rFonts w:hint="eastAsia"/>
          <w:sz w:val="32"/>
          <w:szCs w:val="32"/>
        </w:rPr>
        <w:t>線上申請</w:t>
      </w:r>
      <w:r w:rsidRPr="00CC4AD6">
        <w:rPr>
          <w:rFonts w:hint="eastAsia"/>
          <w:color w:val="FF0000"/>
          <w:sz w:val="32"/>
          <w:szCs w:val="32"/>
        </w:rPr>
        <w:t>健保費繳費</w:t>
      </w:r>
      <w:r w:rsidRPr="00CC4AD6">
        <w:rPr>
          <w:rFonts w:hint="eastAsia"/>
          <w:sz w:val="32"/>
          <w:szCs w:val="32"/>
        </w:rPr>
        <w:t>憑證流程</w:t>
      </w:r>
    </w:p>
    <w:p w:rsidR="00B754CB" w:rsidRDefault="00B754CB">
      <w:pPr>
        <w:rPr>
          <w:rFonts w:asciiTheme="minorEastAsia" w:hAnsiTheme="minorEastAsia" w:hint="eastAsia"/>
        </w:rPr>
      </w:pPr>
      <w:r>
        <w:rPr>
          <w:rFonts w:hint="eastAsia"/>
        </w:rPr>
        <w:t>步驟</w:t>
      </w:r>
      <w:r>
        <w:rPr>
          <w:rFonts w:hint="eastAsia"/>
        </w:rPr>
        <w:t>1:</w:t>
      </w:r>
      <w:r w:rsidR="00E305FA">
        <w:rPr>
          <w:rFonts w:hint="eastAsia"/>
        </w:rPr>
        <w:t xml:space="preserve"> </w:t>
      </w:r>
      <w:r>
        <w:rPr>
          <w:rFonts w:hint="eastAsia"/>
        </w:rPr>
        <w:t>至網路輸入健保局網址</w:t>
      </w:r>
      <w:r>
        <w:rPr>
          <w:rFonts w:asciiTheme="minorEastAsia" w:hAnsiTheme="minorEastAsia" w:hint="eastAsia"/>
        </w:rPr>
        <w:t xml:space="preserve">，然後點選  一般民眾/網路申辦及查詢/個人健保 </w:t>
      </w:r>
    </w:p>
    <w:p w:rsidR="00B754CB" w:rsidRDefault="00B754CB">
      <w:pPr>
        <w:rPr>
          <w:rFonts w:hint="eastAsia"/>
        </w:rPr>
      </w:pPr>
      <w:r>
        <w:rPr>
          <w:rFonts w:asciiTheme="minorEastAsia" w:hAnsiTheme="minorEastAsia" w:hint="eastAsia"/>
        </w:rPr>
        <w:t xml:space="preserve">     </w:t>
      </w:r>
      <w:r w:rsidR="00E305FA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資料網路服務作業。</w:t>
      </w:r>
    </w:p>
    <w:p w:rsidR="00CC4AD6" w:rsidRDefault="00B754CB">
      <w:pPr>
        <w:rPr>
          <w:rFonts w:hint="eastAsia"/>
        </w:rPr>
      </w:pPr>
      <w:hyperlink r:id="rId5" w:history="1">
        <w:r w:rsidRPr="00EE4DA6">
          <w:rPr>
            <w:rStyle w:val="a3"/>
          </w:rPr>
          <w:t>http://www.nhi.gov.tw/Query/query1.aspx?menu=20&amp;menu_id=712&amp;WD_ID=831</w:t>
        </w:r>
      </w:hyperlink>
    </w:p>
    <w:p w:rsidR="00CC4AD6" w:rsidRDefault="00CC4AD6">
      <w:pPr>
        <w:rPr>
          <w:rFonts w:hint="eastAsia"/>
        </w:rPr>
      </w:pPr>
      <w:r>
        <w:rPr>
          <w:noProof/>
        </w:rPr>
        <w:drawing>
          <wp:inline distT="0" distB="0" distL="0" distR="0" wp14:anchorId="55BFBAE2" wp14:editId="1347D088">
            <wp:extent cx="5274000" cy="3240000"/>
            <wp:effectExtent l="0" t="0" r="3175" b="0"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54CB" w:rsidRDefault="00B754CB">
      <w:pPr>
        <w:rPr>
          <w:rFonts w:hint="eastAsia"/>
        </w:rPr>
      </w:pPr>
    </w:p>
    <w:p w:rsidR="00CC4AD6" w:rsidRDefault="00B754CB">
      <w:pPr>
        <w:rPr>
          <w:rFonts w:hint="eastAsia"/>
        </w:rPr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:</w:t>
      </w:r>
      <w:r>
        <w:rPr>
          <w:rFonts w:hint="eastAsia"/>
        </w:rPr>
        <w:t xml:space="preserve"> </w:t>
      </w:r>
      <w:r>
        <w:rPr>
          <w:rFonts w:hint="eastAsia"/>
        </w:rPr>
        <w:t>輸入身份證字號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出生日期及自然人憑證密碼後按確認</w:t>
      </w:r>
    </w:p>
    <w:p w:rsidR="00CC4AD6" w:rsidRDefault="00CC4AD6">
      <w:pPr>
        <w:rPr>
          <w:rFonts w:hint="eastAsia"/>
        </w:rPr>
      </w:pPr>
      <w:r>
        <w:rPr>
          <w:noProof/>
        </w:rPr>
        <w:drawing>
          <wp:inline distT="0" distB="0" distL="0" distR="0" wp14:anchorId="40B58430" wp14:editId="350BDA38">
            <wp:extent cx="5274000" cy="3240000"/>
            <wp:effectExtent l="0" t="0" r="3175" b="0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D6" w:rsidRDefault="00CC4AD6">
      <w:pPr>
        <w:rPr>
          <w:rFonts w:hint="eastAsia"/>
        </w:rPr>
      </w:pPr>
    </w:p>
    <w:p w:rsidR="00B754CB" w:rsidRDefault="00B754CB">
      <w:pPr>
        <w:rPr>
          <w:rFonts w:hint="eastAsia"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3</w:t>
      </w:r>
      <w:r>
        <w:rPr>
          <w:rFonts w:hint="eastAsia"/>
        </w:rPr>
        <w:t>:</w:t>
      </w:r>
      <w:r>
        <w:rPr>
          <w:rFonts w:hint="eastAsia"/>
        </w:rPr>
        <w:t xml:space="preserve"> </w:t>
      </w:r>
      <w:r>
        <w:rPr>
          <w:rFonts w:hint="eastAsia"/>
        </w:rPr>
        <w:t>點選保險費證明線上列印作業</w:t>
      </w:r>
      <w:r>
        <w:rPr>
          <w:rFonts w:hint="eastAsia"/>
        </w:rPr>
        <w:t>/</w:t>
      </w:r>
      <w:r>
        <w:rPr>
          <w:rFonts w:hint="eastAsia"/>
        </w:rPr>
        <w:t>申請</w:t>
      </w:r>
    </w:p>
    <w:p w:rsidR="00CC4AD6" w:rsidRDefault="00CC4AD6">
      <w:r>
        <w:rPr>
          <w:noProof/>
        </w:rPr>
        <w:drawing>
          <wp:inline distT="0" distB="0" distL="0" distR="0" wp14:anchorId="6498874B" wp14:editId="5A78CBB1">
            <wp:extent cx="5274000" cy="3240000"/>
            <wp:effectExtent l="0" t="0" r="3175" b="0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A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D6"/>
    <w:rsid w:val="00232260"/>
    <w:rsid w:val="004E3018"/>
    <w:rsid w:val="00B754CB"/>
    <w:rsid w:val="00CC4AD6"/>
    <w:rsid w:val="00E3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4A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4A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C4A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4A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4A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C4A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nhi.gov.tw/Query/query1.aspx?menu=20&amp;menu_id=712&amp;WD_ID=83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43</Words>
  <Characters>251</Characters>
  <Application>Microsoft Office Word</Application>
  <DocSecurity>0</DocSecurity>
  <Lines>2</Lines>
  <Paragraphs>1</Paragraphs>
  <ScaleCrop>false</ScaleCrop>
  <Company>SYNNEX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2015-05-13T00:18:00Z</dcterms:created>
  <dcterms:modified xsi:type="dcterms:W3CDTF">2015-05-13T00:39:00Z</dcterms:modified>
</cp:coreProperties>
</file>