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A3A" w:rsidRPr="004736B5" w:rsidRDefault="00524A3A" w:rsidP="00524A3A">
      <w:pPr>
        <w:jc w:val="center"/>
        <w:rPr>
          <w:sz w:val="52"/>
        </w:rPr>
      </w:pPr>
      <w:r w:rsidRPr="004736B5">
        <w:rPr>
          <w:rFonts w:hint="eastAsia"/>
          <w:sz w:val="52"/>
        </w:rPr>
        <w:t>高雄市高英高級工商職業學校</w:t>
      </w:r>
    </w:p>
    <w:p w:rsidR="00524A3A" w:rsidRPr="004736B5" w:rsidRDefault="00524A3A" w:rsidP="00524A3A">
      <w:pPr>
        <w:jc w:val="center"/>
        <w:rPr>
          <w:sz w:val="36"/>
          <w:szCs w:val="36"/>
        </w:rPr>
      </w:pPr>
      <w:r w:rsidRPr="004736B5">
        <w:rPr>
          <w:rFonts w:hint="eastAsia"/>
          <w:sz w:val="36"/>
          <w:szCs w:val="36"/>
        </w:rPr>
        <w:t>Kao Ying Industrial Commercial Vocational High School</w:t>
      </w:r>
    </w:p>
    <w:p w:rsidR="00524A3A" w:rsidRPr="004736B5" w:rsidRDefault="00524A3A" w:rsidP="00524A3A">
      <w:pPr>
        <w:jc w:val="center"/>
        <w:rPr>
          <w:sz w:val="36"/>
          <w:szCs w:val="36"/>
        </w:rPr>
      </w:pPr>
    </w:p>
    <w:p w:rsidR="00524A3A" w:rsidRPr="004736B5" w:rsidRDefault="00524A3A" w:rsidP="00524A3A">
      <w:pPr>
        <w:jc w:val="center"/>
        <w:rPr>
          <w:sz w:val="48"/>
          <w:szCs w:val="48"/>
        </w:rPr>
      </w:pPr>
      <w:r w:rsidRPr="004736B5">
        <w:rPr>
          <w:rFonts w:hint="eastAsia"/>
          <w:sz w:val="48"/>
          <w:szCs w:val="48"/>
        </w:rPr>
        <w:t>專題製作報告</w:t>
      </w:r>
    </w:p>
    <w:p w:rsidR="00524A3A" w:rsidRPr="004736B5" w:rsidRDefault="00524A3A" w:rsidP="00524A3A">
      <w:pPr>
        <w:jc w:val="center"/>
        <w:rPr>
          <w:sz w:val="48"/>
          <w:szCs w:val="48"/>
        </w:rPr>
      </w:pPr>
    </w:p>
    <w:p w:rsidR="00524A3A" w:rsidRPr="004736B5" w:rsidRDefault="00524A3A" w:rsidP="00FE7C7F">
      <w:pPr>
        <w:ind w:firstLineChars="900" w:firstLine="2160"/>
      </w:pPr>
      <w:r w:rsidRPr="004736B5">
        <w:rPr>
          <w:rFonts w:hint="eastAsia"/>
        </w:rPr>
        <w:t xml:space="preserve">　</w:t>
      </w:r>
      <w:r w:rsidRPr="004736B5">
        <w:rPr>
          <w:rFonts w:hint="eastAsia"/>
          <w:noProof/>
        </w:rPr>
        <w:drawing>
          <wp:inline distT="0" distB="0" distL="0" distR="0" wp14:anchorId="0EE717E3" wp14:editId="528C0993">
            <wp:extent cx="2171700" cy="2066925"/>
            <wp:effectExtent l="0" t="0" r="0" b="9525"/>
            <wp:docPr id="2" name="圖片 2" descr="彩色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彩色校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2066925"/>
                    </a:xfrm>
                    <a:prstGeom prst="rect">
                      <a:avLst/>
                    </a:prstGeom>
                    <a:noFill/>
                    <a:ln>
                      <a:noFill/>
                    </a:ln>
                  </pic:spPr>
                </pic:pic>
              </a:graphicData>
            </a:graphic>
          </wp:inline>
        </w:drawing>
      </w:r>
    </w:p>
    <w:p w:rsidR="00524A3A" w:rsidRPr="004736B5" w:rsidRDefault="00524A3A" w:rsidP="00524A3A">
      <w:pPr>
        <w:snapToGrid w:val="0"/>
      </w:pPr>
    </w:p>
    <w:p w:rsidR="00524A3A" w:rsidRPr="004736B5" w:rsidRDefault="00524A3A" w:rsidP="00524A3A">
      <w:pPr>
        <w:jc w:val="center"/>
        <w:rPr>
          <w:spacing w:val="-16"/>
          <w:sz w:val="48"/>
          <w:szCs w:val="48"/>
          <w:u w:val="single"/>
        </w:rPr>
      </w:pPr>
      <w:r w:rsidRPr="004736B5">
        <w:rPr>
          <w:rFonts w:hint="eastAsia"/>
          <w:spacing w:val="-16"/>
          <w:sz w:val="48"/>
          <w:szCs w:val="48"/>
          <w:u w:val="single"/>
        </w:rPr>
        <w:t>電子購物付款方式影響客戶滿意度之研究</w:t>
      </w:r>
    </w:p>
    <w:p w:rsidR="00524A3A" w:rsidRPr="004736B5" w:rsidRDefault="00524A3A" w:rsidP="00524A3A">
      <w:pPr>
        <w:jc w:val="center"/>
        <w:rPr>
          <w:spacing w:val="-16"/>
          <w:sz w:val="48"/>
          <w:szCs w:val="48"/>
          <w:u w:val="single"/>
        </w:rPr>
      </w:pPr>
    </w:p>
    <w:p w:rsidR="00524A3A" w:rsidRPr="004736B5" w:rsidRDefault="00524A3A" w:rsidP="00524A3A">
      <w:pPr>
        <w:snapToGrid w:val="0"/>
      </w:pPr>
    </w:p>
    <w:p w:rsidR="00524A3A" w:rsidRPr="004736B5" w:rsidRDefault="00524A3A" w:rsidP="00524A3A">
      <w:pPr>
        <w:ind w:firstLineChars="400" w:firstLine="1440"/>
        <w:rPr>
          <w:sz w:val="36"/>
        </w:rPr>
      </w:pPr>
      <w:r w:rsidRPr="004736B5">
        <w:rPr>
          <w:rFonts w:hint="eastAsia"/>
          <w:sz w:val="36"/>
        </w:rPr>
        <w:t>指導教授：</w:t>
      </w:r>
      <w:r w:rsidRPr="004736B5">
        <w:rPr>
          <w:rFonts w:hint="eastAsia"/>
          <w:u w:val="single"/>
        </w:rPr>
        <w:t xml:space="preserve">　　　　</w:t>
      </w:r>
      <w:r w:rsidRPr="00FE7C7F">
        <w:rPr>
          <w:rFonts w:hint="eastAsia"/>
          <w:u w:val="single"/>
        </w:rPr>
        <w:t xml:space="preserve">　李賢達</w:t>
      </w:r>
      <w:r w:rsidRPr="004736B5">
        <w:rPr>
          <w:rFonts w:hint="eastAsia"/>
          <w:u w:val="single"/>
        </w:rPr>
        <w:t xml:space="preserve">　　　　</w:t>
      </w:r>
      <w:r w:rsidRPr="004736B5">
        <w:rPr>
          <w:rFonts w:hint="eastAsia"/>
          <w:u w:val="single"/>
        </w:rPr>
        <w:t xml:space="preserve"> </w:t>
      </w:r>
      <w:r w:rsidRPr="004736B5">
        <w:rPr>
          <w:rFonts w:hint="eastAsia"/>
          <w:sz w:val="36"/>
        </w:rPr>
        <w:t xml:space="preserve"> </w:t>
      </w:r>
      <w:r w:rsidRPr="004736B5">
        <w:rPr>
          <w:rFonts w:hint="eastAsia"/>
          <w:sz w:val="36"/>
        </w:rPr>
        <w:t>教授</w:t>
      </w:r>
    </w:p>
    <w:p w:rsidR="00524A3A" w:rsidRPr="004736B5" w:rsidRDefault="00524A3A" w:rsidP="00524A3A">
      <w:pPr>
        <w:ind w:firstLineChars="400" w:firstLine="1440"/>
        <w:rPr>
          <w:sz w:val="36"/>
        </w:rPr>
      </w:pPr>
      <w:r w:rsidRPr="004736B5">
        <w:rPr>
          <w:rFonts w:hint="eastAsia"/>
          <w:sz w:val="36"/>
        </w:rPr>
        <w:t>指導老師：</w:t>
      </w:r>
      <w:r w:rsidRPr="004736B5">
        <w:rPr>
          <w:rFonts w:hint="eastAsia"/>
          <w:u w:val="single"/>
        </w:rPr>
        <w:t xml:space="preserve">　　</w:t>
      </w:r>
      <w:r w:rsidR="00956B42">
        <w:rPr>
          <w:rFonts w:hint="eastAsia"/>
          <w:u w:val="single"/>
        </w:rPr>
        <w:t xml:space="preserve">　</w:t>
      </w:r>
      <w:r w:rsidRPr="004736B5">
        <w:rPr>
          <w:rFonts w:hint="eastAsia"/>
          <w:u w:val="single"/>
        </w:rPr>
        <w:t xml:space="preserve">　　</w:t>
      </w:r>
      <w:r w:rsidRPr="00FE7C7F">
        <w:rPr>
          <w:rFonts w:hint="eastAsia"/>
          <w:u w:val="single"/>
        </w:rPr>
        <w:t>余秋鴻</w:t>
      </w:r>
      <w:r w:rsidR="00956B42">
        <w:rPr>
          <w:rFonts w:hint="eastAsia"/>
          <w:u w:val="single"/>
        </w:rPr>
        <w:t xml:space="preserve">　</w:t>
      </w:r>
      <w:r w:rsidRPr="004736B5">
        <w:rPr>
          <w:rFonts w:hint="eastAsia"/>
          <w:u w:val="single"/>
        </w:rPr>
        <w:t xml:space="preserve">　　　</w:t>
      </w:r>
      <w:r w:rsidRPr="004736B5">
        <w:rPr>
          <w:rFonts w:hint="eastAsia"/>
          <w:u w:val="single"/>
        </w:rPr>
        <w:t xml:space="preserve"> </w:t>
      </w:r>
      <w:r w:rsidRPr="004736B5">
        <w:rPr>
          <w:rFonts w:hint="eastAsia"/>
          <w:sz w:val="36"/>
        </w:rPr>
        <w:t xml:space="preserve"> </w:t>
      </w:r>
      <w:r w:rsidRPr="004736B5">
        <w:rPr>
          <w:rFonts w:hint="eastAsia"/>
          <w:sz w:val="36"/>
        </w:rPr>
        <w:t>老師</w:t>
      </w:r>
    </w:p>
    <w:p w:rsidR="00524A3A" w:rsidRPr="004736B5" w:rsidRDefault="00524A3A" w:rsidP="00524A3A">
      <w:pPr>
        <w:ind w:firstLineChars="400" w:firstLine="1440"/>
        <w:rPr>
          <w:u w:val="single"/>
        </w:rPr>
      </w:pPr>
      <w:r w:rsidRPr="004736B5">
        <w:rPr>
          <w:rFonts w:hint="eastAsia"/>
          <w:sz w:val="36"/>
        </w:rPr>
        <w:t>科別班級：</w:t>
      </w:r>
      <w:r w:rsidRPr="004736B5">
        <w:rPr>
          <w:rFonts w:hint="eastAsia"/>
          <w:u w:val="single"/>
        </w:rPr>
        <w:t xml:space="preserve">　</w:t>
      </w:r>
      <w:r w:rsidRPr="004736B5">
        <w:rPr>
          <w:rFonts w:hint="eastAsia"/>
          <w:u w:val="single"/>
        </w:rPr>
        <w:t xml:space="preserve"> </w:t>
      </w:r>
      <w:r w:rsidRPr="004A32DD">
        <w:rPr>
          <w:rFonts w:hint="eastAsia"/>
          <w:u w:val="single"/>
        </w:rPr>
        <w:t>資料處理</w:t>
      </w:r>
      <w:r w:rsidRPr="004736B5">
        <w:rPr>
          <w:rFonts w:hint="eastAsia"/>
          <w:u w:val="single"/>
        </w:rPr>
        <w:t xml:space="preserve"> </w:t>
      </w:r>
      <w:r w:rsidRPr="004736B5">
        <w:rPr>
          <w:rFonts w:hint="eastAsia"/>
          <w:u w:val="single"/>
        </w:rPr>
        <w:t xml:space="preserve">　</w:t>
      </w:r>
      <w:r w:rsidRPr="004736B5">
        <w:rPr>
          <w:rFonts w:hint="eastAsia"/>
          <w:sz w:val="36"/>
          <w:szCs w:val="36"/>
        </w:rPr>
        <w:t>科</w:t>
      </w:r>
      <w:r w:rsidRPr="004736B5">
        <w:rPr>
          <w:rFonts w:hint="eastAsia"/>
          <w:u w:val="single"/>
        </w:rPr>
        <w:t xml:space="preserve">　</w:t>
      </w:r>
      <w:r w:rsidRPr="00FE7C7F">
        <w:rPr>
          <w:rFonts w:hint="eastAsia"/>
          <w:u w:val="single"/>
        </w:rPr>
        <w:t>3</w:t>
      </w:r>
      <w:r w:rsidRPr="004736B5">
        <w:rPr>
          <w:rFonts w:hint="eastAsia"/>
          <w:u w:val="single"/>
        </w:rPr>
        <w:t xml:space="preserve">　</w:t>
      </w:r>
      <w:r w:rsidRPr="004736B5">
        <w:rPr>
          <w:rFonts w:hint="eastAsia"/>
          <w:sz w:val="36"/>
          <w:szCs w:val="36"/>
        </w:rPr>
        <w:t>年</w:t>
      </w:r>
      <w:r w:rsidRPr="00FE7C7F">
        <w:rPr>
          <w:rFonts w:hint="eastAsia"/>
          <w:u w:val="single"/>
        </w:rPr>
        <w:t xml:space="preserve">　</w:t>
      </w:r>
      <w:r w:rsidRPr="00FE7C7F">
        <w:rPr>
          <w:rFonts w:hint="eastAsia"/>
          <w:u w:val="single"/>
        </w:rPr>
        <w:t>1</w:t>
      </w:r>
      <w:r w:rsidRPr="004736B5">
        <w:rPr>
          <w:rFonts w:hint="eastAsia"/>
          <w:u w:val="single"/>
        </w:rPr>
        <w:t xml:space="preserve">　</w:t>
      </w:r>
      <w:r w:rsidRPr="004736B5">
        <w:rPr>
          <w:rFonts w:hint="eastAsia"/>
          <w:sz w:val="36"/>
          <w:szCs w:val="36"/>
        </w:rPr>
        <w:t>班</w:t>
      </w:r>
    </w:p>
    <w:p w:rsidR="00524A3A" w:rsidRPr="004736B5" w:rsidRDefault="00524A3A" w:rsidP="00524A3A">
      <w:pPr>
        <w:tabs>
          <w:tab w:val="right" w:pos="7200"/>
        </w:tabs>
        <w:ind w:firstLineChars="400" w:firstLine="1440"/>
        <w:rPr>
          <w:sz w:val="36"/>
          <w:u w:val="single"/>
        </w:rPr>
      </w:pPr>
      <w:r w:rsidRPr="004736B5">
        <w:rPr>
          <w:rFonts w:hint="eastAsia"/>
          <w:sz w:val="36"/>
        </w:rPr>
        <w:t>座　　號：</w:t>
      </w:r>
      <w:r w:rsidRPr="004736B5">
        <w:rPr>
          <w:rFonts w:hint="eastAsia"/>
          <w:sz w:val="36"/>
          <w:u w:val="single"/>
        </w:rPr>
        <w:t xml:space="preserve">　　　</w:t>
      </w:r>
      <w:r w:rsidR="00FE7C7F">
        <w:rPr>
          <w:rFonts w:hint="eastAsia"/>
          <w:sz w:val="36"/>
          <w:u w:val="single"/>
        </w:rPr>
        <w:t xml:space="preserve">   </w:t>
      </w:r>
      <w:r w:rsidR="00FE7C7F">
        <w:rPr>
          <w:rFonts w:hint="eastAsia"/>
          <w:u w:val="single"/>
        </w:rPr>
        <w:t>11</w:t>
      </w:r>
      <w:r w:rsidR="00FE7C7F">
        <w:rPr>
          <w:rFonts w:hint="eastAsia"/>
          <w:u w:val="single"/>
        </w:rPr>
        <w:t>、</w:t>
      </w:r>
      <w:r w:rsidR="00FE7C7F">
        <w:rPr>
          <w:rFonts w:hint="eastAsia"/>
          <w:u w:val="single"/>
        </w:rPr>
        <w:t>05</w:t>
      </w:r>
      <w:r w:rsidRPr="004736B5">
        <w:rPr>
          <w:rFonts w:hint="eastAsia"/>
          <w:sz w:val="36"/>
          <w:u w:val="single"/>
        </w:rPr>
        <w:tab/>
      </w:r>
    </w:p>
    <w:p w:rsidR="00524A3A" w:rsidRPr="004736B5" w:rsidRDefault="00524A3A" w:rsidP="00524A3A">
      <w:pPr>
        <w:tabs>
          <w:tab w:val="right" w:pos="7200"/>
        </w:tabs>
        <w:ind w:firstLineChars="400" w:firstLine="1440"/>
        <w:rPr>
          <w:sz w:val="36"/>
        </w:rPr>
      </w:pPr>
      <w:r w:rsidRPr="004736B5">
        <w:rPr>
          <w:rFonts w:hint="eastAsia"/>
          <w:sz w:val="36"/>
        </w:rPr>
        <w:t>姓　　名：</w:t>
      </w:r>
      <w:r w:rsidRPr="004736B5">
        <w:rPr>
          <w:rFonts w:hint="eastAsia"/>
          <w:sz w:val="36"/>
          <w:u w:val="single"/>
        </w:rPr>
        <w:t xml:space="preserve">　　</w:t>
      </w:r>
      <w:r w:rsidR="00956B42">
        <w:rPr>
          <w:rFonts w:hint="eastAsia"/>
          <w:sz w:val="36"/>
          <w:u w:val="single"/>
        </w:rPr>
        <w:t xml:space="preserve">　</w:t>
      </w:r>
      <w:r w:rsidRPr="004736B5">
        <w:rPr>
          <w:rFonts w:hint="eastAsia"/>
          <w:sz w:val="36"/>
          <w:u w:val="single"/>
        </w:rPr>
        <w:t xml:space="preserve"> </w:t>
      </w:r>
      <w:r w:rsidRPr="00FE7C7F">
        <w:rPr>
          <w:rFonts w:hint="eastAsia"/>
          <w:u w:val="single"/>
        </w:rPr>
        <w:t>尹柏盛、黃歆容</w:t>
      </w:r>
      <w:r w:rsidRPr="004736B5">
        <w:rPr>
          <w:rFonts w:hint="eastAsia"/>
          <w:u w:val="single"/>
        </w:rPr>
        <w:tab/>
      </w:r>
    </w:p>
    <w:p w:rsidR="000209EB" w:rsidRDefault="00524A3A" w:rsidP="009E497D">
      <w:pPr>
        <w:jc w:val="center"/>
        <w:rPr>
          <w:sz w:val="36"/>
        </w:rPr>
      </w:pPr>
      <w:r w:rsidRPr="004736B5">
        <w:rPr>
          <w:rFonts w:hint="eastAsia"/>
          <w:sz w:val="36"/>
        </w:rPr>
        <w:t xml:space="preserve">中　　華　　民　　國　　</w:t>
      </w:r>
      <w:r w:rsidRPr="004736B5">
        <w:rPr>
          <w:rFonts w:hint="eastAsia"/>
          <w:sz w:val="36"/>
        </w:rPr>
        <w:t>104</w:t>
      </w:r>
      <w:r w:rsidRPr="004736B5">
        <w:rPr>
          <w:rFonts w:hint="eastAsia"/>
          <w:sz w:val="36"/>
        </w:rPr>
        <w:t xml:space="preserve">　　年　　</w:t>
      </w:r>
      <w:r w:rsidRPr="004736B5">
        <w:rPr>
          <w:rFonts w:hint="eastAsia"/>
          <w:sz w:val="36"/>
        </w:rPr>
        <w:t>12</w:t>
      </w:r>
      <w:r w:rsidRPr="004736B5">
        <w:rPr>
          <w:rFonts w:hint="eastAsia"/>
          <w:sz w:val="36"/>
        </w:rPr>
        <w:t xml:space="preserve">　　月　　</w:t>
      </w:r>
    </w:p>
    <w:p w:rsidR="00115297" w:rsidRPr="00755186" w:rsidRDefault="00115297" w:rsidP="00755186">
      <w:pPr>
        <w:widowControl/>
        <w:rPr>
          <w:sz w:val="36"/>
        </w:rPr>
        <w:sectPr w:rsidR="00115297" w:rsidRPr="00755186" w:rsidSect="00755186">
          <w:headerReference w:type="default" r:id="rId10"/>
          <w:footerReference w:type="default" r:id="rId11"/>
          <w:pgSz w:w="11906" w:h="16838"/>
          <w:pgMar w:top="1418" w:right="1418" w:bottom="1418" w:left="1418" w:header="851" w:footer="992" w:gutter="0"/>
          <w:pgNumType w:start="0" w:chapStyle="1"/>
          <w:cols w:space="425"/>
          <w:titlePg/>
          <w:docGrid w:type="lines" w:linePitch="360"/>
        </w:sectPr>
      </w:pPr>
    </w:p>
    <w:p w:rsidR="00C9038F" w:rsidRPr="00FE7C7F" w:rsidRDefault="0015582E" w:rsidP="00561CFF">
      <w:pPr>
        <w:jc w:val="center"/>
        <w:rPr>
          <w:b/>
          <w:sz w:val="28"/>
          <w:szCs w:val="28"/>
        </w:rPr>
      </w:pPr>
      <w:r w:rsidRPr="00FE7C7F">
        <w:rPr>
          <w:rFonts w:hint="eastAsia"/>
          <w:b/>
          <w:sz w:val="28"/>
          <w:szCs w:val="28"/>
        </w:rPr>
        <w:lastRenderedPageBreak/>
        <w:t>目錄</w:t>
      </w:r>
    </w:p>
    <w:p w:rsidR="00911E6B" w:rsidRPr="0062104D" w:rsidRDefault="00561CFF" w:rsidP="0062104D">
      <w:pPr>
        <w:pStyle w:val="11"/>
        <w:jc w:val="both"/>
        <w:rPr>
          <w:rFonts w:ascii="標楷體" w:eastAsia="標楷體" w:hAnsi="標楷體" w:cstheme="minorBidi"/>
          <w:noProof/>
          <w:sz w:val="24"/>
        </w:rPr>
      </w:pPr>
      <w:r w:rsidRPr="00911E6B">
        <w:fldChar w:fldCharType="begin"/>
      </w:r>
      <w:r w:rsidRPr="00911E6B">
        <w:instrText xml:space="preserve"> TOC \o "1-3" \h \z \t "</w:instrText>
      </w:r>
      <w:r w:rsidRPr="00911E6B">
        <w:instrText>大章</w:instrText>
      </w:r>
      <w:r w:rsidRPr="00911E6B">
        <w:instrText>,1,</w:instrText>
      </w:r>
      <w:r w:rsidRPr="00911E6B">
        <w:instrText>小節</w:instrText>
      </w:r>
      <w:r w:rsidRPr="00911E6B">
        <w:instrText xml:space="preserve">,2" </w:instrText>
      </w:r>
      <w:r w:rsidRPr="00911E6B">
        <w:fldChar w:fldCharType="separate"/>
      </w:r>
      <w:hyperlink w:anchor="_Toc443346806" w:history="1">
        <w:r w:rsidR="00911E6B" w:rsidRPr="0062104D">
          <w:rPr>
            <w:rStyle w:val="a5"/>
            <w:rFonts w:ascii="標楷體" w:eastAsia="標楷體" w:hAnsi="標楷體" w:hint="eastAsia"/>
            <w:noProof/>
            <w:sz w:val="24"/>
          </w:rPr>
          <w:t>壹、緒論</w:t>
        </w:r>
        <w:r w:rsidR="00911E6B" w:rsidRPr="0062104D">
          <w:rPr>
            <w:rFonts w:ascii="標楷體" w:eastAsia="標楷體" w:hAnsi="標楷體"/>
            <w:noProof/>
            <w:webHidden/>
            <w:sz w:val="24"/>
          </w:rPr>
          <w:tab/>
        </w:r>
        <w:r w:rsidR="00911E6B" w:rsidRPr="0062104D">
          <w:rPr>
            <w:rFonts w:ascii="標楷體" w:eastAsia="標楷體" w:hAnsi="標楷體"/>
            <w:noProof/>
            <w:webHidden/>
            <w:sz w:val="24"/>
          </w:rPr>
          <w:fldChar w:fldCharType="begin"/>
        </w:r>
        <w:r w:rsidR="00911E6B" w:rsidRPr="0062104D">
          <w:rPr>
            <w:rFonts w:ascii="標楷體" w:eastAsia="標楷體" w:hAnsi="標楷體"/>
            <w:noProof/>
            <w:webHidden/>
            <w:sz w:val="24"/>
          </w:rPr>
          <w:instrText xml:space="preserve"> PAGEREF _Toc443346806 \h </w:instrText>
        </w:r>
        <w:r w:rsidR="00911E6B" w:rsidRPr="0062104D">
          <w:rPr>
            <w:rFonts w:ascii="標楷體" w:eastAsia="標楷體" w:hAnsi="標楷體"/>
            <w:noProof/>
            <w:webHidden/>
            <w:sz w:val="24"/>
          </w:rPr>
        </w:r>
        <w:r w:rsidR="00911E6B" w:rsidRPr="0062104D">
          <w:rPr>
            <w:rFonts w:ascii="標楷體" w:eastAsia="標楷體" w:hAnsi="標楷體"/>
            <w:noProof/>
            <w:webHidden/>
            <w:sz w:val="24"/>
          </w:rPr>
          <w:fldChar w:fldCharType="separate"/>
        </w:r>
        <w:r w:rsidR="004A32DD">
          <w:rPr>
            <w:rFonts w:ascii="標楷體" w:eastAsia="標楷體" w:hAnsi="標楷體"/>
            <w:noProof/>
            <w:webHidden/>
            <w:sz w:val="24"/>
          </w:rPr>
          <w:t>1</w:t>
        </w:r>
        <w:r w:rsidR="00911E6B" w:rsidRPr="0062104D">
          <w:rPr>
            <w:rFonts w:ascii="標楷體" w:eastAsia="標楷體" w:hAnsi="標楷體"/>
            <w:noProof/>
            <w:webHidden/>
            <w:sz w:val="24"/>
          </w:rPr>
          <w:fldChar w:fldCharType="end"/>
        </w:r>
      </w:hyperlink>
    </w:p>
    <w:p w:rsidR="00911E6B" w:rsidRPr="0062104D" w:rsidRDefault="0055788E" w:rsidP="0062104D">
      <w:pPr>
        <w:pStyle w:val="21"/>
        <w:tabs>
          <w:tab w:val="right" w:leader="dot" w:pos="9628"/>
        </w:tabs>
        <w:jc w:val="both"/>
        <w:rPr>
          <w:rFonts w:ascii="標楷體" w:eastAsia="標楷體" w:hAnsi="標楷體" w:cstheme="minorBidi"/>
          <w:noProof/>
        </w:rPr>
      </w:pPr>
      <w:hyperlink w:anchor="_Toc443346807" w:history="1">
        <w:r w:rsidR="00911E6B" w:rsidRPr="0062104D">
          <w:rPr>
            <w:rStyle w:val="a5"/>
            <w:rFonts w:ascii="標楷體" w:eastAsia="標楷體" w:hAnsi="標楷體"/>
            <w:noProof/>
          </w:rPr>
          <w:t xml:space="preserve">1.1 </w:t>
        </w:r>
        <w:r w:rsidR="00911E6B" w:rsidRPr="0062104D">
          <w:rPr>
            <w:rStyle w:val="a5"/>
            <w:rFonts w:ascii="標楷體" w:eastAsia="標楷體" w:hAnsi="標楷體" w:hint="eastAsia"/>
            <w:noProof/>
          </w:rPr>
          <w:t>研究動機</w:t>
        </w:r>
        <w:r w:rsidR="00911E6B" w:rsidRPr="0062104D">
          <w:rPr>
            <w:rFonts w:ascii="標楷體" w:eastAsia="標楷體" w:hAnsi="標楷體"/>
            <w:noProof/>
            <w:webHidden/>
          </w:rPr>
          <w:tab/>
        </w:r>
        <w:r w:rsidR="00911E6B" w:rsidRPr="0062104D">
          <w:rPr>
            <w:rFonts w:ascii="標楷體" w:eastAsia="標楷體" w:hAnsi="標楷體"/>
            <w:noProof/>
            <w:webHidden/>
          </w:rPr>
          <w:fldChar w:fldCharType="begin"/>
        </w:r>
        <w:r w:rsidR="00911E6B" w:rsidRPr="0062104D">
          <w:rPr>
            <w:rFonts w:ascii="標楷體" w:eastAsia="標楷體" w:hAnsi="標楷體"/>
            <w:noProof/>
            <w:webHidden/>
          </w:rPr>
          <w:instrText xml:space="preserve"> PAGEREF _Toc443346807 \h </w:instrText>
        </w:r>
        <w:r w:rsidR="00911E6B" w:rsidRPr="0062104D">
          <w:rPr>
            <w:rFonts w:ascii="標楷體" w:eastAsia="標楷體" w:hAnsi="標楷體"/>
            <w:noProof/>
            <w:webHidden/>
          </w:rPr>
        </w:r>
        <w:r w:rsidR="00911E6B" w:rsidRPr="0062104D">
          <w:rPr>
            <w:rFonts w:ascii="標楷體" w:eastAsia="標楷體" w:hAnsi="標楷體"/>
            <w:noProof/>
            <w:webHidden/>
          </w:rPr>
          <w:fldChar w:fldCharType="separate"/>
        </w:r>
        <w:r w:rsidR="004A32DD">
          <w:rPr>
            <w:rFonts w:ascii="標楷體" w:eastAsia="標楷體" w:hAnsi="標楷體"/>
            <w:noProof/>
            <w:webHidden/>
          </w:rPr>
          <w:t>1</w:t>
        </w:r>
        <w:r w:rsidR="00911E6B" w:rsidRPr="0062104D">
          <w:rPr>
            <w:rFonts w:ascii="標楷體" w:eastAsia="標楷體" w:hAnsi="標楷體"/>
            <w:noProof/>
            <w:webHidden/>
          </w:rPr>
          <w:fldChar w:fldCharType="end"/>
        </w:r>
      </w:hyperlink>
    </w:p>
    <w:p w:rsidR="00911E6B" w:rsidRPr="0062104D" w:rsidRDefault="0055788E" w:rsidP="0062104D">
      <w:pPr>
        <w:pStyle w:val="21"/>
        <w:tabs>
          <w:tab w:val="right" w:leader="dot" w:pos="9628"/>
        </w:tabs>
        <w:jc w:val="both"/>
        <w:rPr>
          <w:rFonts w:ascii="標楷體" w:eastAsia="標楷體" w:hAnsi="標楷體" w:cstheme="minorBidi"/>
          <w:noProof/>
        </w:rPr>
      </w:pPr>
      <w:hyperlink w:anchor="_Toc443346808" w:history="1">
        <w:r w:rsidR="00911E6B" w:rsidRPr="0062104D">
          <w:rPr>
            <w:rStyle w:val="a5"/>
            <w:rFonts w:ascii="標楷體" w:eastAsia="標楷體" w:hAnsi="標楷體"/>
            <w:noProof/>
          </w:rPr>
          <w:t xml:space="preserve">1.2 </w:t>
        </w:r>
        <w:r w:rsidR="00911E6B" w:rsidRPr="0062104D">
          <w:rPr>
            <w:rStyle w:val="a5"/>
            <w:rFonts w:ascii="標楷體" w:eastAsia="標楷體" w:hAnsi="標楷體" w:hint="eastAsia"/>
            <w:noProof/>
          </w:rPr>
          <w:t>研究目的</w:t>
        </w:r>
        <w:r w:rsidR="00911E6B" w:rsidRPr="0062104D">
          <w:rPr>
            <w:rFonts w:ascii="標楷體" w:eastAsia="標楷體" w:hAnsi="標楷體"/>
            <w:noProof/>
            <w:webHidden/>
          </w:rPr>
          <w:tab/>
        </w:r>
        <w:r w:rsidR="00911E6B" w:rsidRPr="0062104D">
          <w:rPr>
            <w:rFonts w:ascii="標楷體" w:eastAsia="標楷體" w:hAnsi="標楷體"/>
            <w:noProof/>
            <w:webHidden/>
          </w:rPr>
          <w:fldChar w:fldCharType="begin"/>
        </w:r>
        <w:r w:rsidR="00911E6B" w:rsidRPr="0062104D">
          <w:rPr>
            <w:rFonts w:ascii="標楷體" w:eastAsia="標楷體" w:hAnsi="標楷體"/>
            <w:noProof/>
            <w:webHidden/>
          </w:rPr>
          <w:instrText xml:space="preserve"> PAGEREF _Toc443346808 \h </w:instrText>
        </w:r>
        <w:r w:rsidR="00911E6B" w:rsidRPr="0062104D">
          <w:rPr>
            <w:rFonts w:ascii="標楷體" w:eastAsia="標楷體" w:hAnsi="標楷體"/>
            <w:noProof/>
            <w:webHidden/>
          </w:rPr>
        </w:r>
        <w:r w:rsidR="00911E6B" w:rsidRPr="0062104D">
          <w:rPr>
            <w:rFonts w:ascii="標楷體" w:eastAsia="標楷體" w:hAnsi="標楷體"/>
            <w:noProof/>
            <w:webHidden/>
          </w:rPr>
          <w:fldChar w:fldCharType="separate"/>
        </w:r>
        <w:r w:rsidR="004A32DD">
          <w:rPr>
            <w:rFonts w:ascii="標楷體" w:eastAsia="標楷體" w:hAnsi="標楷體"/>
            <w:noProof/>
            <w:webHidden/>
          </w:rPr>
          <w:t>1</w:t>
        </w:r>
        <w:r w:rsidR="00911E6B" w:rsidRPr="0062104D">
          <w:rPr>
            <w:rFonts w:ascii="標楷體" w:eastAsia="標楷體" w:hAnsi="標楷體"/>
            <w:noProof/>
            <w:webHidden/>
          </w:rPr>
          <w:fldChar w:fldCharType="end"/>
        </w:r>
      </w:hyperlink>
    </w:p>
    <w:p w:rsidR="00911E6B" w:rsidRPr="0062104D" w:rsidRDefault="0055788E" w:rsidP="0062104D">
      <w:pPr>
        <w:pStyle w:val="21"/>
        <w:tabs>
          <w:tab w:val="right" w:leader="dot" w:pos="9628"/>
        </w:tabs>
        <w:jc w:val="both"/>
        <w:rPr>
          <w:rFonts w:ascii="標楷體" w:eastAsia="標楷體" w:hAnsi="標楷體" w:cstheme="minorBidi"/>
          <w:noProof/>
        </w:rPr>
      </w:pPr>
      <w:hyperlink w:anchor="_Toc443346809" w:history="1">
        <w:r w:rsidR="00911E6B" w:rsidRPr="0062104D">
          <w:rPr>
            <w:rStyle w:val="a5"/>
            <w:rFonts w:ascii="標楷體" w:eastAsia="標楷體" w:hAnsi="標楷體"/>
            <w:noProof/>
          </w:rPr>
          <w:t xml:space="preserve">1.3 </w:t>
        </w:r>
        <w:r w:rsidR="00911E6B" w:rsidRPr="0062104D">
          <w:rPr>
            <w:rStyle w:val="a5"/>
            <w:rFonts w:ascii="標楷體" w:eastAsia="標楷體" w:hAnsi="標楷體" w:hint="eastAsia"/>
            <w:noProof/>
          </w:rPr>
          <w:t>研究範圍</w:t>
        </w:r>
        <w:r w:rsidR="00911E6B" w:rsidRPr="0062104D">
          <w:rPr>
            <w:rFonts w:ascii="標楷體" w:eastAsia="標楷體" w:hAnsi="標楷體"/>
            <w:noProof/>
            <w:webHidden/>
          </w:rPr>
          <w:tab/>
        </w:r>
        <w:r w:rsidR="00911E6B" w:rsidRPr="0062104D">
          <w:rPr>
            <w:rFonts w:ascii="標楷體" w:eastAsia="標楷體" w:hAnsi="標楷體"/>
            <w:noProof/>
            <w:webHidden/>
          </w:rPr>
          <w:fldChar w:fldCharType="begin"/>
        </w:r>
        <w:r w:rsidR="00911E6B" w:rsidRPr="0062104D">
          <w:rPr>
            <w:rFonts w:ascii="標楷體" w:eastAsia="標楷體" w:hAnsi="標楷體"/>
            <w:noProof/>
            <w:webHidden/>
          </w:rPr>
          <w:instrText xml:space="preserve"> PAGEREF _Toc443346809 \h </w:instrText>
        </w:r>
        <w:r w:rsidR="00911E6B" w:rsidRPr="0062104D">
          <w:rPr>
            <w:rFonts w:ascii="標楷體" w:eastAsia="標楷體" w:hAnsi="標楷體"/>
            <w:noProof/>
            <w:webHidden/>
          </w:rPr>
        </w:r>
        <w:r w:rsidR="00911E6B" w:rsidRPr="0062104D">
          <w:rPr>
            <w:rFonts w:ascii="標楷體" w:eastAsia="標楷體" w:hAnsi="標楷體"/>
            <w:noProof/>
            <w:webHidden/>
          </w:rPr>
          <w:fldChar w:fldCharType="separate"/>
        </w:r>
        <w:r w:rsidR="004A32DD">
          <w:rPr>
            <w:rFonts w:ascii="標楷體" w:eastAsia="標楷體" w:hAnsi="標楷體"/>
            <w:noProof/>
            <w:webHidden/>
          </w:rPr>
          <w:t>1</w:t>
        </w:r>
        <w:r w:rsidR="00911E6B" w:rsidRPr="0062104D">
          <w:rPr>
            <w:rFonts w:ascii="標楷體" w:eastAsia="標楷體" w:hAnsi="標楷體"/>
            <w:noProof/>
            <w:webHidden/>
          </w:rPr>
          <w:fldChar w:fldCharType="end"/>
        </w:r>
      </w:hyperlink>
    </w:p>
    <w:p w:rsidR="00911E6B" w:rsidRPr="0062104D" w:rsidRDefault="0055788E" w:rsidP="0062104D">
      <w:pPr>
        <w:pStyle w:val="21"/>
        <w:tabs>
          <w:tab w:val="right" w:leader="dot" w:pos="9628"/>
        </w:tabs>
        <w:jc w:val="both"/>
        <w:rPr>
          <w:rFonts w:ascii="標楷體" w:eastAsia="標楷體" w:hAnsi="標楷體" w:cstheme="minorBidi"/>
          <w:noProof/>
        </w:rPr>
      </w:pPr>
      <w:hyperlink w:anchor="_Toc443346810" w:history="1">
        <w:r w:rsidR="00911E6B" w:rsidRPr="0062104D">
          <w:rPr>
            <w:rStyle w:val="a5"/>
            <w:rFonts w:ascii="標楷體" w:eastAsia="標楷體" w:hAnsi="標楷體"/>
            <w:noProof/>
          </w:rPr>
          <w:t xml:space="preserve">1.4 </w:t>
        </w:r>
        <w:r w:rsidR="00911E6B" w:rsidRPr="0062104D">
          <w:rPr>
            <w:rStyle w:val="a5"/>
            <w:rFonts w:ascii="標楷體" w:eastAsia="標楷體" w:hAnsi="標楷體" w:hint="eastAsia"/>
            <w:noProof/>
          </w:rPr>
          <w:t>研究限制</w:t>
        </w:r>
        <w:r w:rsidR="00911E6B" w:rsidRPr="0062104D">
          <w:rPr>
            <w:rFonts w:ascii="標楷體" w:eastAsia="標楷體" w:hAnsi="標楷體"/>
            <w:noProof/>
            <w:webHidden/>
          </w:rPr>
          <w:tab/>
        </w:r>
        <w:r w:rsidR="00911E6B" w:rsidRPr="0062104D">
          <w:rPr>
            <w:rFonts w:ascii="標楷體" w:eastAsia="標楷體" w:hAnsi="標楷體"/>
            <w:noProof/>
            <w:webHidden/>
          </w:rPr>
          <w:fldChar w:fldCharType="begin"/>
        </w:r>
        <w:r w:rsidR="00911E6B" w:rsidRPr="0062104D">
          <w:rPr>
            <w:rFonts w:ascii="標楷體" w:eastAsia="標楷體" w:hAnsi="標楷體"/>
            <w:noProof/>
            <w:webHidden/>
          </w:rPr>
          <w:instrText xml:space="preserve"> PAGEREF _Toc443346810 \h </w:instrText>
        </w:r>
        <w:r w:rsidR="00911E6B" w:rsidRPr="0062104D">
          <w:rPr>
            <w:rFonts w:ascii="標楷體" w:eastAsia="標楷體" w:hAnsi="標楷體"/>
            <w:noProof/>
            <w:webHidden/>
          </w:rPr>
        </w:r>
        <w:r w:rsidR="00911E6B" w:rsidRPr="0062104D">
          <w:rPr>
            <w:rFonts w:ascii="標楷體" w:eastAsia="標楷體" w:hAnsi="標楷體"/>
            <w:noProof/>
            <w:webHidden/>
          </w:rPr>
          <w:fldChar w:fldCharType="separate"/>
        </w:r>
        <w:r w:rsidR="004A32DD">
          <w:rPr>
            <w:rFonts w:ascii="標楷體" w:eastAsia="標楷體" w:hAnsi="標楷體"/>
            <w:noProof/>
            <w:webHidden/>
          </w:rPr>
          <w:t>1</w:t>
        </w:r>
        <w:r w:rsidR="00911E6B" w:rsidRPr="0062104D">
          <w:rPr>
            <w:rFonts w:ascii="標楷體" w:eastAsia="標楷體" w:hAnsi="標楷體"/>
            <w:noProof/>
            <w:webHidden/>
          </w:rPr>
          <w:fldChar w:fldCharType="end"/>
        </w:r>
      </w:hyperlink>
    </w:p>
    <w:p w:rsidR="00911E6B" w:rsidRPr="0062104D" w:rsidRDefault="0055788E" w:rsidP="0062104D">
      <w:pPr>
        <w:pStyle w:val="21"/>
        <w:tabs>
          <w:tab w:val="right" w:leader="dot" w:pos="9628"/>
        </w:tabs>
        <w:jc w:val="both"/>
        <w:rPr>
          <w:rFonts w:ascii="標楷體" w:eastAsia="標楷體" w:hAnsi="標楷體" w:cstheme="minorBidi"/>
          <w:noProof/>
        </w:rPr>
      </w:pPr>
      <w:hyperlink w:anchor="_Toc443346811" w:history="1">
        <w:r w:rsidR="00911E6B" w:rsidRPr="0062104D">
          <w:rPr>
            <w:rStyle w:val="a5"/>
            <w:rFonts w:ascii="標楷體" w:eastAsia="標楷體" w:hAnsi="標楷體"/>
            <w:noProof/>
          </w:rPr>
          <w:t xml:space="preserve">1.5 </w:t>
        </w:r>
        <w:r w:rsidR="00911E6B" w:rsidRPr="0062104D">
          <w:rPr>
            <w:rStyle w:val="a5"/>
            <w:rFonts w:ascii="標楷體" w:eastAsia="標楷體" w:hAnsi="標楷體" w:hint="eastAsia"/>
            <w:noProof/>
          </w:rPr>
          <w:t>研究步驟圖的介紹</w:t>
        </w:r>
        <w:r w:rsidR="00911E6B" w:rsidRPr="0062104D">
          <w:rPr>
            <w:rFonts w:ascii="標楷體" w:eastAsia="標楷體" w:hAnsi="標楷體"/>
            <w:noProof/>
            <w:webHidden/>
          </w:rPr>
          <w:tab/>
        </w:r>
        <w:r w:rsidR="00911E6B" w:rsidRPr="0062104D">
          <w:rPr>
            <w:rFonts w:ascii="標楷體" w:eastAsia="標楷體" w:hAnsi="標楷體"/>
            <w:noProof/>
            <w:webHidden/>
          </w:rPr>
          <w:fldChar w:fldCharType="begin"/>
        </w:r>
        <w:r w:rsidR="00911E6B" w:rsidRPr="0062104D">
          <w:rPr>
            <w:rFonts w:ascii="標楷體" w:eastAsia="標楷體" w:hAnsi="標楷體"/>
            <w:noProof/>
            <w:webHidden/>
          </w:rPr>
          <w:instrText xml:space="preserve"> PAGEREF _Toc443346811 \h </w:instrText>
        </w:r>
        <w:r w:rsidR="00911E6B" w:rsidRPr="0062104D">
          <w:rPr>
            <w:rFonts w:ascii="標楷體" w:eastAsia="標楷體" w:hAnsi="標楷體"/>
            <w:noProof/>
            <w:webHidden/>
          </w:rPr>
        </w:r>
        <w:r w:rsidR="00911E6B" w:rsidRPr="0062104D">
          <w:rPr>
            <w:rFonts w:ascii="標楷體" w:eastAsia="標楷體" w:hAnsi="標楷體"/>
            <w:noProof/>
            <w:webHidden/>
          </w:rPr>
          <w:fldChar w:fldCharType="separate"/>
        </w:r>
        <w:r w:rsidR="004A32DD">
          <w:rPr>
            <w:rFonts w:ascii="標楷體" w:eastAsia="標楷體" w:hAnsi="標楷體"/>
            <w:noProof/>
            <w:webHidden/>
          </w:rPr>
          <w:t>2</w:t>
        </w:r>
        <w:r w:rsidR="00911E6B" w:rsidRPr="0062104D">
          <w:rPr>
            <w:rFonts w:ascii="標楷體" w:eastAsia="標楷體" w:hAnsi="標楷體"/>
            <w:noProof/>
            <w:webHidden/>
          </w:rPr>
          <w:fldChar w:fldCharType="end"/>
        </w:r>
      </w:hyperlink>
    </w:p>
    <w:p w:rsidR="00911E6B" w:rsidRPr="0062104D" w:rsidRDefault="0055788E" w:rsidP="0062104D">
      <w:pPr>
        <w:pStyle w:val="11"/>
        <w:jc w:val="both"/>
        <w:rPr>
          <w:rFonts w:ascii="標楷體" w:eastAsia="標楷體" w:hAnsi="標楷體" w:cstheme="minorBidi"/>
          <w:noProof/>
          <w:sz w:val="24"/>
        </w:rPr>
      </w:pPr>
      <w:hyperlink w:anchor="_Toc443346813" w:history="1">
        <w:r w:rsidR="00911E6B" w:rsidRPr="0062104D">
          <w:rPr>
            <w:rStyle w:val="a5"/>
            <w:rFonts w:ascii="標楷體" w:eastAsia="標楷體" w:hAnsi="標楷體" w:hint="eastAsia"/>
            <w:noProof/>
            <w:sz w:val="24"/>
          </w:rPr>
          <w:t>貳、文獻探討</w:t>
        </w:r>
        <w:r w:rsidR="00911E6B" w:rsidRPr="0062104D">
          <w:rPr>
            <w:rFonts w:ascii="標楷體" w:eastAsia="標楷體" w:hAnsi="標楷體"/>
            <w:noProof/>
            <w:webHidden/>
            <w:sz w:val="24"/>
          </w:rPr>
          <w:tab/>
        </w:r>
        <w:r w:rsidR="00911E6B" w:rsidRPr="0062104D">
          <w:rPr>
            <w:rFonts w:ascii="標楷體" w:eastAsia="標楷體" w:hAnsi="標楷體"/>
            <w:noProof/>
            <w:webHidden/>
            <w:sz w:val="24"/>
          </w:rPr>
          <w:fldChar w:fldCharType="begin"/>
        </w:r>
        <w:r w:rsidR="00911E6B" w:rsidRPr="0062104D">
          <w:rPr>
            <w:rFonts w:ascii="標楷體" w:eastAsia="標楷體" w:hAnsi="標楷體"/>
            <w:noProof/>
            <w:webHidden/>
            <w:sz w:val="24"/>
          </w:rPr>
          <w:instrText xml:space="preserve"> PAGEREF _Toc443346813 \h </w:instrText>
        </w:r>
        <w:r w:rsidR="00911E6B" w:rsidRPr="0062104D">
          <w:rPr>
            <w:rFonts w:ascii="標楷體" w:eastAsia="標楷體" w:hAnsi="標楷體"/>
            <w:noProof/>
            <w:webHidden/>
            <w:sz w:val="24"/>
          </w:rPr>
        </w:r>
        <w:r w:rsidR="00911E6B" w:rsidRPr="0062104D">
          <w:rPr>
            <w:rFonts w:ascii="標楷體" w:eastAsia="標楷體" w:hAnsi="標楷體"/>
            <w:noProof/>
            <w:webHidden/>
            <w:sz w:val="24"/>
          </w:rPr>
          <w:fldChar w:fldCharType="separate"/>
        </w:r>
        <w:r w:rsidR="004A32DD">
          <w:rPr>
            <w:rFonts w:ascii="標楷體" w:eastAsia="標楷體" w:hAnsi="標楷體"/>
            <w:noProof/>
            <w:webHidden/>
            <w:sz w:val="24"/>
          </w:rPr>
          <w:t>2</w:t>
        </w:r>
        <w:r w:rsidR="00911E6B" w:rsidRPr="0062104D">
          <w:rPr>
            <w:rFonts w:ascii="標楷體" w:eastAsia="標楷體" w:hAnsi="標楷體"/>
            <w:noProof/>
            <w:webHidden/>
            <w:sz w:val="24"/>
          </w:rPr>
          <w:fldChar w:fldCharType="end"/>
        </w:r>
      </w:hyperlink>
    </w:p>
    <w:p w:rsidR="00911E6B" w:rsidRPr="0062104D" w:rsidRDefault="0055788E" w:rsidP="0062104D">
      <w:pPr>
        <w:pStyle w:val="21"/>
        <w:tabs>
          <w:tab w:val="right" w:leader="dot" w:pos="9628"/>
        </w:tabs>
        <w:jc w:val="both"/>
        <w:rPr>
          <w:rFonts w:ascii="標楷體" w:eastAsia="標楷體" w:hAnsi="標楷體" w:cstheme="minorBidi"/>
          <w:noProof/>
        </w:rPr>
      </w:pPr>
      <w:hyperlink w:anchor="_Toc443346814" w:history="1">
        <w:r w:rsidR="00911E6B" w:rsidRPr="0062104D">
          <w:rPr>
            <w:rStyle w:val="a5"/>
            <w:rFonts w:ascii="標楷體" w:eastAsia="標楷體" w:hAnsi="標楷體"/>
            <w:noProof/>
          </w:rPr>
          <w:t>2.1</w:t>
        </w:r>
        <w:r w:rsidR="00911E6B" w:rsidRPr="0062104D">
          <w:rPr>
            <w:rStyle w:val="a5"/>
            <w:rFonts w:ascii="標楷體" w:eastAsia="標楷體" w:hAnsi="標楷體" w:hint="eastAsia"/>
            <w:noProof/>
          </w:rPr>
          <w:t>網路購物之定義與影響因素</w:t>
        </w:r>
        <w:r w:rsidR="00911E6B" w:rsidRPr="0062104D">
          <w:rPr>
            <w:rFonts w:ascii="標楷體" w:eastAsia="標楷體" w:hAnsi="標楷體"/>
            <w:noProof/>
            <w:webHidden/>
          </w:rPr>
          <w:tab/>
        </w:r>
        <w:r w:rsidR="00911E6B" w:rsidRPr="0062104D">
          <w:rPr>
            <w:rFonts w:ascii="標楷體" w:eastAsia="標楷體" w:hAnsi="標楷體"/>
            <w:noProof/>
            <w:webHidden/>
          </w:rPr>
          <w:fldChar w:fldCharType="begin"/>
        </w:r>
        <w:r w:rsidR="00911E6B" w:rsidRPr="0062104D">
          <w:rPr>
            <w:rFonts w:ascii="標楷體" w:eastAsia="標楷體" w:hAnsi="標楷體"/>
            <w:noProof/>
            <w:webHidden/>
          </w:rPr>
          <w:instrText xml:space="preserve"> PAGEREF _Toc443346814 \h </w:instrText>
        </w:r>
        <w:r w:rsidR="00911E6B" w:rsidRPr="0062104D">
          <w:rPr>
            <w:rFonts w:ascii="標楷體" w:eastAsia="標楷體" w:hAnsi="標楷體"/>
            <w:noProof/>
            <w:webHidden/>
          </w:rPr>
        </w:r>
        <w:r w:rsidR="00911E6B" w:rsidRPr="0062104D">
          <w:rPr>
            <w:rFonts w:ascii="標楷體" w:eastAsia="標楷體" w:hAnsi="標楷體"/>
            <w:noProof/>
            <w:webHidden/>
          </w:rPr>
          <w:fldChar w:fldCharType="separate"/>
        </w:r>
        <w:r w:rsidR="004A32DD">
          <w:rPr>
            <w:rFonts w:ascii="標楷體" w:eastAsia="標楷體" w:hAnsi="標楷體"/>
            <w:noProof/>
            <w:webHidden/>
          </w:rPr>
          <w:t>2</w:t>
        </w:r>
        <w:r w:rsidR="00911E6B" w:rsidRPr="0062104D">
          <w:rPr>
            <w:rFonts w:ascii="標楷體" w:eastAsia="標楷體" w:hAnsi="標楷體"/>
            <w:noProof/>
            <w:webHidden/>
          </w:rPr>
          <w:fldChar w:fldCharType="end"/>
        </w:r>
      </w:hyperlink>
    </w:p>
    <w:p w:rsidR="00911E6B" w:rsidRPr="0062104D" w:rsidRDefault="0055788E" w:rsidP="0062104D">
      <w:pPr>
        <w:pStyle w:val="21"/>
        <w:tabs>
          <w:tab w:val="right" w:leader="dot" w:pos="9628"/>
        </w:tabs>
        <w:jc w:val="both"/>
        <w:rPr>
          <w:rFonts w:ascii="標楷體" w:eastAsia="標楷體" w:hAnsi="標楷體" w:cstheme="minorBidi"/>
          <w:noProof/>
        </w:rPr>
      </w:pPr>
      <w:hyperlink w:anchor="_Toc443346815" w:history="1">
        <w:r w:rsidR="00911E6B" w:rsidRPr="0062104D">
          <w:rPr>
            <w:rStyle w:val="a5"/>
            <w:rFonts w:ascii="標楷體" w:eastAsia="標楷體" w:hAnsi="標楷體"/>
            <w:noProof/>
          </w:rPr>
          <w:t>2.2 O2O</w:t>
        </w:r>
        <w:r w:rsidR="00911E6B" w:rsidRPr="0062104D">
          <w:rPr>
            <w:rStyle w:val="a5"/>
            <w:rFonts w:ascii="標楷體" w:eastAsia="標楷體" w:hAnsi="標楷體" w:hint="eastAsia"/>
            <w:noProof/>
          </w:rPr>
          <w:t>營銷模式</w:t>
        </w:r>
        <w:r w:rsidR="00911E6B" w:rsidRPr="0062104D">
          <w:rPr>
            <w:rFonts w:ascii="標楷體" w:eastAsia="標楷體" w:hAnsi="標楷體"/>
            <w:noProof/>
            <w:webHidden/>
          </w:rPr>
          <w:tab/>
        </w:r>
        <w:r w:rsidR="00911E6B" w:rsidRPr="0062104D">
          <w:rPr>
            <w:rFonts w:ascii="標楷體" w:eastAsia="標楷體" w:hAnsi="標楷體"/>
            <w:noProof/>
            <w:webHidden/>
          </w:rPr>
          <w:fldChar w:fldCharType="begin"/>
        </w:r>
        <w:r w:rsidR="00911E6B" w:rsidRPr="0062104D">
          <w:rPr>
            <w:rFonts w:ascii="標楷體" w:eastAsia="標楷體" w:hAnsi="標楷體"/>
            <w:noProof/>
            <w:webHidden/>
          </w:rPr>
          <w:instrText xml:space="preserve"> PAGEREF _Toc443346815 \h </w:instrText>
        </w:r>
        <w:r w:rsidR="00911E6B" w:rsidRPr="0062104D">
          <w:rPr>
            <w:rFonts w:ascii="標楷體" w:eastAsia="標楷體" w:hAnsi="標楷體"/>
            <w:noProof/>
            <w:webHidden/>
          </w:rPr>
        </w:r>
        <w:r w:rsidR="00911E6B" w:rsidRPr="0062104D">
          <w:rPr>
            <w:rFonts w:ascii="標楷體" w:eastAsia="標楷體" w:hAnsi="標楷體"/>
            <w:noProof/>
            <w:webHidden/>
          </w:rPr>
          <w:fldChar w:fldCharType="separate"/>
        </w:r>
        <w:r w:rsidR="004A32DD">
          <w:rPr>
            <w:rFonts w:ascii="標楷體" w:eastAsia="標楷體" w:hAnsi="標楷體"/>
            <w:noProof/>
            <w:webHidden/>
          </w:rPr>
          <w:t>5</w:t>
        </w:r>
        <w:r w:rsidR="00911E6B" w:rsidRPr="0062104D">
          <w:rPr>
            <w:rFonts w:ascii="標楷體" w:eastAsia="標楷體" w:hAnsi="標楷體"/>
            <w:noProof/>
            <w:webHidden/>
          </w:rPr>
          <w:fldChar w:fldCharType="end"/>
        </w:r>
      </w:hyperlink>
    </w:p>
    <w:p w:rsidR="00911E6B" w:rsidRPr="0062104D" w:rsidRDefault="0055788E" w:rsidP="0062104D">
      <w:pPr>
        <w:pStyle w:val="21"/>
        <w:tabs>
          <w:tab w:val="right" w:leader="dot" w:pos="9628"/>
        </w:tabs>
        <w:jc w:val="both"/>
        <w:rPr>
          <w:rFonts w:ascii="標楷體" w:eastAsia="標楷體" w:hAnsi="標楷體" w:cstheme="minorBidi"/>
          <w:noProof/>
        </w:rPr>
      </w:pPr>
      <w:hyperlink w:anchor="_Toc443346816" w:history="1">
        <w:r w:rsidR="00911E6B" w:rsidRPr="0062104D">
          <w:rPr>
            <w:rStyle w:val="a5"/>
            <w:rFonts w:ascii="標楷體" w:eastAsia="標楷體" w:hAnsi="標楷體"/>
            <w:noProof/>
          </w:rPr>
          <w:t>2.3 Visa</w:t>
        </w:r>
        <w:r w:rsidR="00911E6B" w:rsidRPr="0062104D">
          <w:rPr>
            <w:rStyle w:val="a5"/>
            <w:rFonts w:ascii="標楷體" w:eastAsia="標楷體" w:hAnsi="標楷體" w:hint="eastAsia"/>
            <w:noProof/>
          </w:rPr>
          <w:t>電子商務調查</w:t>
        </w:r>
        <w:r w:rsidR="00911E6B" w:rsidRPr="0062104D">
          <w:rPr>
            <w:rFonts w:ascii="標楷體" w:eastAsia="標楷體" w:hAnsi="標楷體"/>
            <w:noProof/>
            <w:webHidden/>
          </w:rPr>
          <w:tab/>
        </w:r>
        <w:r w:rsidR="00911E6B" w:rsidRPr="0062104D">
          <w:rPr>
            <w:rFonts w:ascii="標楷體" w:eastAsia="標楷體" w:hAnsi="標楷體"/>
            <w:noProof/>
            <w:webHidden/>
          </w:rPr>
          <w:fldChar w:fldCharType="begin"/>
        </w:r>
        <w:r w:rsidR="00911E6B" w:rsidRPr="0062104D">
          <w:rPr>
            <w:rFonts w:ascii="標楷體" w:eastAsia="標楷體" w:hAnsi="標楷體"/>
            <w:noProof/>
            <w:webHidden/>
          </w:rPr>
          <w:instrText xml:space="preserve"> PAGEREF _Toc443346816 \h </w:instrText>
        </w:r>
        <w:r w:rsidR="00911E6B" w:rsidRPr="0062104D">
          <w:rPr>
            <w:rFonts w:ascii="標楷體" w:eastAsia="標楷體" w:hAnsi="標楷體"/>
            <w:noProof/>
            <w:webHidden/>
          </w:rPr>
        </w:r>
        <w:r w:rsidR="00911E6B" w:rsidRPr="0062104D">
          <w:rPr>
            <w:rFonts w:ascii="標楷體" w:eastAsia="標楷體" w:hAnsi="標楷體"/>
            <w:noProof/>
            <w:webHidden/>
          </w:rPr>
          <w:fldChar w:fldCharType="separate"/>
        </w:r>
        <w:r w:rsidR="004A32DD">
          <w:rPr>
            <w:rFonts w:ascii="標楷體" w:eastAsia="標楷體" w:hAnsi="標楷體"/>
            <w:noProof/>
            <w:webHidden/>
          </w:rPr>
          <w:t>8</w:t>
        </w:r>
        <w:r w:rsidR="00911E6B" w:rsidRPr="0062104D">
          <w:rPr>
            <w:rFonts w:ascii="標楷體" w:eastAsia="標楷體" w:hAnsi="標楷體"/>
            <w:noProof/>
            <w:webHidden/>
          </w:rPr>
          <w:fldChar w:fldCharType="end"/>
        </w:r>
      </w:hyperlink>
    </w:p>
    <w:p w:rsidR="00911E6B" w:rsidRPr="0062104D" w:rsidRDefault="0055788E" w:rsidP="0062104D">
      <w:pPr>
        <w:pStyle w:val="11"/>
        <w:jc w:val="both"/>
        <w:rPr>
          <w:rFonts w:ascii="標楷體" w:eastAsia="標楷體" w:hAnsi="標楷體" w:cstheme="minorBidi"/>
          <w:noProof/>
          <w:sz w:val="24"/>
        </w:rPr>
      </w:pPr>
      <w:hyperlink w:anchor="_Toc443346817" w:history="1">
        <w:r w:rsidR="00911E6B" w:rsidRPr="0062104D">
          <w:rPr>
            <w:rStyle w:val="a5"/>
            <w:rFonts w:ascii="標楷體" w:eastAsia="標楷體" w:hAnsi="標楷體" w:hint="eastAsia"/>
            <w:noProof/>
            <w:sz w:val="24"/>
          </w:rPr>
          <w:t>參、研究方法</w:t>
        </w:r>
        <w:r w:rsidR="00911E6B" w:rsidRPr="0062104D">
          <w:rPr>
            <w:rFonts w:ascii="標楷體" w:eastAsia="標楷體" w:hAnsi="標楷體"/>
            <w:noProof/>
            <w:webHidden/>
            <w:sz w:val="24"/>
          </w:rPr>
          <w:tab/>
        </w:r>
        <w:r w:rsidR="00911E6B" w:rsidRPr="0062104D">
          <w:rPr>
            <w:rFonts w:ascii="標楷體" w:eastAsia="標楷體" w:hAnsi="標楷體"/>
            <w:noProof/>
            <w:webHidden/>
            <w:sz w:val="24"/>
          </w:rPr>
          <w:fldChar w:fldCharType="begin"/>
        </w:r>
        <w:r w:rsidR="00911E6B" w:rsidRPr="0062104D">
          <w:rPr>
            <w:rFonts w:ascii="標楷體" w:eastAsia="標楷體" w:hAnsi="標楷體"/>
            <w:noProof/>
            <w:webHidden/>
            <w:sz w:val="24"/>
          </w:rPr>
          <w:instrText xml:space="preserve"> PAGEREF _Toc443346817 \h </w:instrText>
        </w:r>
        <w:r w:rsidR="00911E6B" w:rsidRPr="0062104D">
          <w:rPr>
            <w:rFonts w:ascii="標楷體" w:eastAsia="標楷體" w:hAnsi="標楷體"/>
            <w:noProof/>
            <w:webHidden/>
            <w:sz w:val="24"/>
          </w:rPr>
        </w:r>
        <w:r w:rsidR="00911E6B" w:rsidRPr="0062104D">
          <w:rPr>
            <w:rFonts w:ascii="標楷體" w:eastAsia="標楷體" w:hAnsi="標楷體"/>
            <w:noProof/>
            <w:webHidden/>
            <w:sz w:val="24"/>
          </w:rPr>
          <w:fldChar w:fldCharType="separate"/>
        </w:r>
        <w:r w:rsidR="004A32DD">
          <w:rPr>
            <w:rFonts w:ascii="標楷體" w:eastAsia="標楷體" w:hAnsi="標楷體"/>
            <w:noProof/>
            <w:webHidden/>
            <w:sz w:val="24"/>
          </w:rPr>
          <w:t>9</w:t>
        </w:r>
        <w:r w:rsidR="00911E6B" w:rsidRPr="0062104D">
          <w:rPr>
            <w:rFonts w:ascii="標楷體" w:eastAsia="標楷體" w:hAnsi="標楷體"/>
            <w:noProof/>
            <w:webHidden/>
            <w:sz w:val="24"/>
          </w:rPr>
          <w:fldChar w:fldCharType="end"/>
        </w:r>
      </w:hyperlink>
    </w:p>
    <w:p w:rsidR="00911E6B" w:rsidRPr="0062104D" w:rsidRDefault="0055788E" w:rsidP="0062104D">
      <w:pPr>
        <w:pStyle w:val="21"/>
        <w:tabs>
          <w:tab w:val="right" w:leader="dot" w:pos="9628"/>
        </w:tabs>
        <w:jc w:val="both"/>
        <w:rPr>
          <w:rFonts w:ascii="標楷體" w:eastAsia="標楷體" w:hAnsi="標楷體" w:cstheme="minorBidi"/>
          <w:noProof/>
        </w:rPr>
      </w:pPr>
      <w:hyperlink w:anchor="_Toc443346818" w:history="1">
        <w:r w:rsidR="00911E6B" w:rsidRPr="0062104D">
          <w:rPr>
            <w:rStyle w:val="a5"/>
            <w:rFonts w:ascii="標楷體" w:eastAsia="標楷體" w:hAnsi="標楷體"/>
            <w:noProof/>
          </w:rPr>
          <w:t>3.1</w:t>
        </w:r>
        <w:r w:rsidR="00911E6B" w:rsidRPr="0062104D">
          <w:rPr>
            <w:rStyle w:val="a5"/>
            <w:rFonts w:ascii="標楷體" w:eastAsia="標楷體" w:hAnsi="標楷體" w:hint="eastAsia"/>
            <w:noProof/>
          </w:rPr>
          <w:t>研究對象</w:t>
        </w:r>
        <w:r w:rsidR="00911E6B" w:rsidRPr="0062104D">
          <w:rPr>
            <w:rFonts w:ascii="標楷體" w:eastAsia="標楷體" w:hAnsi="標楷體"/>
            <w:noProof/>
            <w:webHidden/>
          </w:rPr>
          <w:tab/>
        </w:r>
        <w:r w:rsidR="00911E6B" w:rsidRPr="0062104D">
          <w:rPr>
            <w:rFonts w:ascii="標楷體" w:eastAsia="標楷體" w:hAnsi="標楷體"/>
            <w:noProof/>
            <w:webHidden/>
          </w:rPr>
          <w:fldChar w:fldCharType="begin"/>
        </w:r>
        <w:r w:rsidR="00911E6B" w:rsidRPr="0062104D">
          <w:rPr>
            <w:rFonts w:ascii="標楷體" w:eastAsia="標楷體" w:hAnsi="標楷體"/>
            <w:noProof/>
            <w:webHidden/>
          </w:rPr>
          <w:instrText xml:space="preserve"> PAGEREF _Toc443346818 \h </w:instrText>
        </w:r>
        <w:r w:rsidR="00911E6B" w:rsidRPr="0062104D">
          <w:rPr>
            <w:rFonts w:ascii="標楷體" w:eastAsia="標楷體" w:hAnsi="標楷體"/>
            <w:noProof/>
            <w:webHidden/>
          </w:rPr>
        </w:r>
        <w:r w:rsidR="00911E6B" w:rsidRPr="0062104D">
          <w:rPr>
            <w:rFonts w:ascii="標楷體" w:eastAsia="標楷體" w:hAnsi="標楷體"/>
            <w:noProof/>
            <w:webHidden/>
          </w:rPr>
          <w:fldChar w:fldCharType="separate"/>
        </w:r>
        <w:r w:rsidR="004A32DD">
          <w:rPr>
            <w:rFonts w:ascii="標楷體" w:eastAsia="標楷體" w:hAnsi="標楷體"/>
            <w:noProof/>
            <w:webHidden/>
          </w:rPr>
          <w:t>9</w:t>
        </w:r>
        <w:r w:rsidR="00911E6B" w:rsidRPr="0062104D">
          <w:rPr>
            <w:rFonts w:ascii="標楷體" w:eastAsia="標楷體" w:hAnsi="標楷體"/>
            <w:noProof/>
            <w:webHidden/>
          </w:rPr>
          <w:fldChar w:fldCharType="end"/>
        </w:r>
      </w:hyperlink>
    </w:p>
    <w:p w:rsidR="00911E6B" w:rsidRPr="0062104D" w:rsidRDefault="0055788E" w:rsidP="0062104D">
      <w:pPr>
        <w:pStyle w:val="21"/>
        <w:tabs>
          <w:tab w:val="right" w:leader="dot" w:pos="9628"/>
        </w:tabs>
        <w:jc w:val="both"/>
        <w:rPr>
          <w:rFonts w:ascii="標楷體" w:eastAsia="標楷體" w:hAnsi="標楷體" w:cstheme="minorBidi"/>
          <w:noProof/>
        </w:rPr>
      </w:pPr>
      <w:hyperlink w:anchor="_Toc443346819" w:history="1">
        <w:r w:rsidR="00911E6B" w:rsidRPr="0062104D">
          <w:rPr>
            <w:rStyle w:val="a5"/>
            <w:rFonts w:ascii="標楷體" w:eastAsia="標楷體" w:hAnsi="標楷體"/>
            <w:noProof/>
          </w:rPr>
          <w:t>3.2</w:t>
        </w:r>
        <w:r w:rsidR="00911E6B" w:rsidRPr="0062104D">
          <w:rPr>
            <w:rStyle w:val="a5"/>
            <w:rFonts w:ascii="標楷體" w:eastAsia="標楷體" w:hAnsi="標楷體" w:hint="eastAsia"/>
            <w:noProof/>
          </w:rPr>
          <w:t>研究方法</w:t>
        </w:r>
        <w:r w:rsidR="00911E6B" w:rsidRPr="0062104D">
          <w:rPr>
            <w:rFonts w:ascii="標楷體" w:eastAsia="標楷體" w:hAnsi="標楷體"/>
            <w:noProof/>
            <w:webHidden/>
          </w:rPr>
          <w:tab/>
        </w:r>
        <w:r w:rsidR="00911E6B" w:rsidRPr="0062104D">
          <w:rPr>
            <w:rFonts w:ascii="標楷體" w:eastAsia="標楷體" w:hAnsi="標楷體"/>
            <w:noProof/>
            <w:webHidden/>
          </w:rPr>
          <w:fldChar w:fldCharType="begin"/>
        </w:r>
        <w:r w:rsidR="00911E6B" w:rsidRPr="0062104D">
          <w:rPr>
            <w:rFonts w:ascii="標楷體" w:eastAsia="標楷體" w:hAnsi="標楷體"/>
            <w:noProof/>
            <w:webHidden/>
          </w:rPr>
          <w:instrText xml:space="preserve"> PAGEREF _Toc443346819 \h </w:instrText>
        </w:r>
        <w:r w:rsidR="00911E6B" w:rsidRPr="0062104D">
          <w:rPr>
            <w:rFonts w:ascii="標楷體" w:eastAsia="標楷體" w:hAnsi="標楷體"/>
            <w:noProof/>
            <w:webHidden/>
          </w:rPr>
        </w:r>
        <w:r w:rsidR="00911E6B" w:rsidRPr="0062104D">
          <w:rPr>
            <w:rFonts w:ascii="標楷體" w:eastAsia="標楷體" w:hAnsi="標楷體"/>
            <w:noProof/>
            <w:webHidden/>
          </w:rPr>
          <w:fldChar w:fldCharType="separate"/>
        </w:r>
        <w:r w:rsidR="004A32DD">
          <w:rPr>
            <w:rFonts w:ascii="標楷體" w:eastAsia="標楷體" w:hAnsi="標楷體"/>
            <w:noProof/>
            <w:webHidden/>
          </w:rPr>
          <w:t>9</w:t>
        </w:r>
        <w:r w:rsidR="00911E6B" w:rsidRPr="0062104D">
          <w:rPr>
            <w:rFonts w:ascii="標楷體" w:eastAsia="標楷體" w:hAnsi="標楷體"/>
            <w:noProof/>
            <w:webHidden/>
          </w:rPr>
          <w:fldChar w:fldCharType="end"/>
        </w:r>
      </w:hyperlink>
    </w:p>
    <w:p w:rsidR="00911E6B" w:rsidRPr="0062104D" w:rsidRDefault="0055788E" w:rsidP="0062104D">
      <w:pPr>
        <w:pStyle w:val="21"/>
        <w:tabs>
          <w:tab w:val="right" w:leader="dot" w:pos="9628"/>
        </w:tabs>
        <w:jc w:val="both"/>
        <w:rPr>
          <w:rFonts w:ascii="標楷體" w:eastAsia="標楷體" w:hAnsi="標楷體" w:cstheme="minorBidi"/>
          <w:noProof/>
        </w:rPr>
      </w:pPr>
      <w:hyperlink w:anchor="_Toc443346820" w:history="1">
        <w:r w:rsidR="00911E6B" w:rsidRPr="0062104D">
          <w:rPr>
            <w:rStyle w:val="a5"/>
            <w:rFonts w:ascii="標楷體" w:eastAsia="標楷體" w:hAnsi="標楷體"/>
            <w:noProof/>
          </w:rPr>
          <w:t>3.3</w:t>
        </w:r>
        <w:r w:rsidR="00911E6B" w:rsidRPr="0062104D">
          <w:rPr>
            <w:rStyle w:val="a5"/>
            <w:rFonts w:ascii="標楷體" w:eastAsia="標楷體" w:hAnsi="標楷體" w:hint="eastAsia"/>
            <w:noProof/>
          </w:rPr>
          <w:t>研究工具</w:t>
        </w:r>
        <w:r w:rsidR="00911E6B" w:rsidRPr="0062104D">
          <w:rPr>
            <w:rFonts w:ascii="標楷體" w:eastAsia="標楷體" w:hAnsi="標楷體"/>
            <w:noProof/>
            <w:webHidden/>
          </w:rPr>
          <w:tab/>
        </w:r>
        <w:r w:rsidR="00911E6B" w:rsidRPr="0062104D">
          <w:rPr>
            <w:rFonts w:ascii="標楷體" w:eastAsia="標楷體" w:hAnsi="標楷體"/>
            <w:noProof/>
            <w:webHidden/>
          </w:rPr>
          <w:fldChar w:fldCharType="begin"/>
        </w:r>
        <w:r w:rsidR="00911E6B" w:rsidRPr="0062104D">
          <w:rPr>
            <w:rFonts w:ascii="標楷體" w:eastAsia="標楷體" w:hAnsi="標楷體"/>
            <w:noProof/>
            <w:webHidden/>
          </w:rPr>
          <w:instrText xml:space="preserve"> PAGEREF _Toc443346820 \h </w:instrText>
        </w:r>
        <w:r w:rsidR="00911E6B" w:rsidRPr="0062104D">
          <w:rPr>
            <w:rFonts w:ascii="標楷體" w:eastAsia="標楷體" w:hAnsi="標楷體"/>
            <w:noProof/>
            <w:webHidden/>
          </w:rPr>
        </w:r>
        <w:r w:rsidR="00911E6B" w:rsidRPr="0062104D">
          <w:rPr>
            <w:rFonts w:ascii="標楷體" w:eastAsia="標楷體" w:hAnsi="標楷體"/>
            <w:noProof/>
            <w:webHidden/>
          </w:rPr>
          <w:fldChar w:fldCharType="separate"/>
        </w:r>
        <w:r w:rsidR="004A32DD">
          <w:rPr>
            <w:rFonts w:ascii="標楷體" w:eastAsia="標楷體" w:hAnsi="標楷體"/>
            <w:noProof/>
            <w:webHidden/>
          </w:rPr>
          <w:t>9</w:t>
        </w:r>
        <w:r w:rsidR="00911E6B" w:rsidRPr="0062104D">
          <w:rPr>
            <w:rFonts w:ascii="標楷體" w:eastAsia="標楷體" w:hAnsi="標楷體"/>
            <w:noProof/>
            <w:webHidden/>
          </w:rPr>
          <w:fldChar w:fldCharType="end"/>
        </w:r>
      </w:hyperlink>
    </w:p>
    <w:p w:rsidR="00911E6B" w:rsidRPr="0062104D" w:rsidRDefault="0055788E" w:rsidP="0062104D">
      <w:pPr>
        <w:pStyle w:val="11"/>
        <w:jc w:val="both"/>
        <w:rPr>
          <w:rFonts w:ascii="標楷體" w:eastAsia="標楷體" w:hAnsi="標楷體" w:cstheme="minorBidi"/>
          <w:noProof/>
          <w:sz w:val="24"/>
        </w:rPr>
      </w:pPr>
      <w:hyperlink w:anchor="_Toc443346821" w:history="1">
        <w:r w:rsidR="00911E6B" w:rsidRPr="0062104D">
          <w:rPr>
            <w:rStyle w:val="a5"/>
            <w:rFonts w:ascii="標楷體" w:eastAsia="標楷體" w:hAnsi="標楷體" w:hint="eastAsia"/>
            <w:noProof/>
            <w:sz w:val="24"/>
          </w:rPr>
          <w:t>肆、研究結果分析</w:t>
        </w:r>
        <w:r w:rsidR="00911E6B" w:rsidRPr="0062104D">
          <w:rPr>
            <w:rFonts w:ascii="標楷體" w:eastAsia="標楷體" w:hAnsi="標楷體"/>
            <w:noProof/>
            <w:webHidden/>
            <w:sz w:val="24"/>
          </w:rPr>
          <w:tab/>
        </w:r>
        <w:r w:rsidR="00911E6B" w:rsidRPr="0062104D">
          <w:rPr>
            <w:rFonts w:ascii="標楷體" w:eastAsia="標楷體" w:hAnsi="標楷體"/>
            <w:noProof/>
            <w:webHidden/>
            <w:sz w:val="24"/>
          </w:rPr>
          <w:fldChar w:fldCharType="begin"/>
        </w:r>
        <w:r w:rsidR="00911E6B" w:rsidRPr="0062104D">
          <w:rPr>
            <w:rFonts w:ascii="標楷體" w:eastAsia="標楷體" w:hAnsi="標楷體"/>
            <w:noProof/>
            <w:webHidden/>
            <w:sz w:val="24"/>
          </w:rPr>
          <w:instrText xml:space="preserve"> PAGEREF _Toc443346821 \h </w:instrText>
        </w:r>
        <w:r w:rsidR="00911E6B" w:rsidRPr="0062104D">
          <w:rPr>
            <w:rFonts w:ascii="標楷體" w:eastAsia="標楷體" w:hAnsi="標楷體"/>
            <w:noProof/>
            <w:webHidden/>
            <w:sz w:val="24"/>
          </w:rPr>
        </w:r>
        <w:r w:rsidR="00911E6B" w:rsidRPr="0062104D">
          <w:rPr>
            <w:rFonts w:ascii="標楷體" w:eastAsia="標楷體" w:hAnsi="標楷體"/>
            <w:noProof/>
            <w:webHidden/>
            <w:sz w:val="24"/>
          </w:rPr>
          <w:fldChar w:fldCharType="separate"/>
        </w:r>
        <w:r w:rsidR="004A32DD">
          <w:rPr>
            <w:rFonts w:ascii="標楷體" w:eastAsia="標楷體" w:hAnsi="標楷體"/>
            <w:noProof/>
            <w:webHidden/>
            <w:sz w:val="24"/>
          </w:rPr>
          <w:t>10</w:t>
        </w:r>
        <w:r w:rsidR="00911E6B" w:rsidRPr="0062104D">
          <w:rPr>
            <w:rFonts w:ascii="標楷體" w:eastAsia="標楷體" w:hAnsi="標楷體"/>
            <w:noProof/>
            <w:webHidden/>
            <w:sz w:val="24"/>
          </w:rPr>
          <w:fldChar w:fldCharType="end"/>
        </w:r>
      </w:hyperlink>
    </w:p>
    <w:p w:rsidR="00911E6B" w:rsidRPr="0062104D" w:rsidRDefault="0055788E" w:rsidP="0062104D">
      <w:pPr>
        <w:pStyle w:val="21"/>
        <w:tabs>
          <w:tab w:val="right" w:leader="dot" w:pos="9628"/>
        </w:tabs>
        <w:jc w:val="both"/>
        <w:rPr>
          <w:rFonts w:ascii="標楷體" w:eastAsia="標楷體" w:hAnsi="標楷體" w:cstheme="minorBidi"/>
          <w:noProof/>
        </w:rPr>
      </w:pPr>
      <w:hyperlink w:anchor="_Toc443346822" w:history="1">
        <w:r w:rsidR="00911E6B" w:rsidRPr="0062104D">
          <w:rPr>
            <w:rStyle w:val="a5"/>
            <w:rFonts w:ascii="標楷體" w:eastAsia="標楷體" w:hAnsi="標楷體"/>
            <w:noProof/>
          </w:rPr>
          <w:t>4.1</w:t>
        </w:r>
        <w:r w:rsidR="00911E6B" w:rsidRPr="0062104D">
          <w:rPr>
            <w:rStyle w:val="a5"/>
            <w:rFonts w:ascii="標楷體" w:eastAsia="標楷體" w:hAnsi="標楷體" w:hint="eastAsia"/>
            <w:noProof/>
          </w:rPr>
          <w:t>受訪者基本資料</w:t>
        </w:r>
        <w:r w:rsidR="00911E6B" w:rsidRPr="0062104D">
          <w:rPr>
            <w:rFonts w:ascii="標楷體" w:eastAsia="標楷體" w:hAnsi="標楷體"/>
            <w:noProof/>
            <w:webHidden/>
          </w:rPr>
          <w:tab/>
        </w:r>
        <w:r w:rsidR="00911E6B" w:rsidRPr="0062104D">
          <w:rPr>
            <w:rFonts w:ascii="標楷體" w:eastAsia="標楷體" w:hAnsi="標楷體"/>
            <w:noProof/>
            <w:webHidden/>
          </w:rPr>
          <w:fldChar w:fldCharType="begin"/>
        </w:r>
        <w:r w:rsidR="00911E6B" w:rsidRPr="0062104D">
          <w:rPr>
            <w:rFonts w:ascii="標楷體" w:eastAsia="標楷體" w:hAnsi="標楷體"/>
            <w:noProof/>
            <w:webHidden/>
          </w:rPr>
          <w:instrText xml:space="preserve"> PAGEREF _Toc443346822 \h </w:instrText>
        </w:r>
        <w:r w:rsidR="00911E6B" w:rsidRPr="0062104D">
          <w:rPr>
            <w:rFonts w:ascii="標楷體" w:eastAsia="標楷體" w:hAnsi="標楷體"/>
            <w:noProof/>
            <w:webHidden/>
          </w:rPr>
        </w:r>
        <w:r w:rsidR="00911E6B" w:rsidRPr="0062104D">
          <w:rPr>
            <w:rFonts w:ascii="標楷體" w:eastAsia="標楷體" w:hAnsi="標楷體"/>
            <w:noProof/>
            <w:webHidden/>
          </w:rPr>
          <w:fldChar w:fldCharType="separate"/>
        </w:r>
        <w:r w:rsidR="004A32DD">
          <w:rPr>
            <w:rFonts w:ascii="標楷體" w:eastAsia="標楷體" w:hAnsi="標楷體"/>
            <w:noProof/>
            <w:webHidden/>
          </w:rPr>
          <w:t>10</w:t>
        </w:r>
        <w:r w:rsidR="00911E6B" w:rsidRPr="0062104D">
          <w:rPr>
            <w:rFonts w:ascii="標楷體" w:eastAsia="標楷體" w:hAnsi="標楷體"/>
            <w:noProof/>
            <w:webHidden/>
          </w:rPr>
          <w:fldChar w:fldCharType="end"/>
        </w:r>
      </w:hyperlink>
    </w:p>
    <w:p w:rsidR="00911E6B" w:rsidRPr="0062104D" w:rsidRDefault="0055788E" w:rsidP="0062104D">
      <w:pPr>
        <w:pStyle w:val="21"/>
        <w:tabs>
          <w:tab w:val="right" w:leader="dot" w:pos="9628"/>
        </w:tabs>
        <w:jc w:val="both"/>
        <w:rPr>
          <w:rFonts w:ascii="標楷體" w:eastAsia="標楷體" w:hAnsi="標楷體" w:cstheme="minorBidi"/>
          <w:noProof/>
        </w:rPr>
      </w:pPr>
      <w:hyperlink w:anchor="_Toc443346823" w:history="1">
        <w:r w:rsidR="00911E6B" w:rsidRPr="0062104D">
          <w:rPr>
            <w:rStyle w:val="a5"/>
            <w:rFonts w:ascii="標楷體" w:eastAsia="標楷體" w:hAnsi="標楷體"/>
            <w:noProof/>
          </w:rPr>
          <w:t>4.2</w:t>
        </w:r>
        <w:r w:rsidR="00911E6B" w:rsidRPr="0062104D">
          <w:rPr>
            <w:rStyle w:val="a5"/>
            <w:rFonts w:ascii="標楷體" w:eastAsia="標楷體" w:hAnsi="標楷體" w:hint="eastAsia"/>
            <w:noProof/>
          </w:rPr>
          <w:t>付費方式結果分析</w:t>
        </w:r>
        <w:r w:rsidR="00911E6B" w:rsidRPr="0062104D">
          <w:rPr>
            <w:rFonts w:ascii="標楷體" w:eastAsia="標楷體" w:hAnsi="標楷體"/>
            <w:noProof/>
            <w:webHidden/>
          </w:rPr>
          <w:tab/>
        </w:r>
        <w:r w:rsidR="00911E6B" w:rsidRPr="0062104D">
          <w:rPr>
            <w:rFonts w:ascii="標楷體" w:eastAsia="標楷體" w:hAnsi="標楷體"/>
            <w:noProof/>
            <w:webHidden/>
          </w:rPr>
          <w:fldChar w:fldCharType="begin"/>
        </w:r>
        <w:r w:rsidR="00911E6B" w:rsidRPr="0062104D">
          <w:rPr>
            <w:rFonts w:ascii="標楷體" w:eastAsia="標楷體" w:hAnsi="標楷體"/>
            <w:noProof/>
            <w:webHidden/>
          </w:rPr>
          <w:instrText xml:space="preserve"> PAGEREF _Toc443346823 \h </w:instrText>
        </w:r>
        <w:r w:rsidR="00911E6B" w:rsidRPr="0062104D">
          <w:rPr>
            <w:rFonts w:ascii="標楷體" w:eastAsia="標楷體" w:hAnsi="標楷體"/>
            <w:noProof/>
            <w:webHidden/>
          </w:rPr>
        </w:r>
        <w:r w:rsidR="00911E6B" w:rsidRPr="0062104D">
          <w:rPr>
            <w:rFonts w:ascii="標楷體" w:eastAsia="標楷體" w:hAnsi="標楷體"/>
            <w:noProof/>
            <w:webHidden/>
          </w:rPr>
          <w:fldChar w:fldCharType="separate"/>
        </w:r>
        <w:r w:rsidR="004A32DD">
          <w:rPr>
            <w:rFonts w:ascii="標楷體" w:eastAsia="標楷體" w:hAnsi="標楷體"/>
            <w:noProof/>
            <w:webHidden/>
          </w:rPr>
          <w:t>11</w:t>
        </w:r>
        <w:r w:rsidR="00911E6B" w:rsidRPr="0062104D">
          <w:rPr>
            <w:rFonts w:ascii="標楷體" w:eastAsia="標楷體" w:hAnsi="標楷體"/>
            <w:noProof/>
            <w:webHidden/>
          </w:rPr>
          <w:fldChar w:fldCharType="end"/>
        </w:r>
      </w:hyperlink>
    </w:p>
    <w:p w:rsidR="00911E6B" w:rsidRPr="0062104D" w:rsidRDefault="0055788E" w:rsidP="0062104D">
      <w:pPr>
        <w:pStyle w:val="11"/>
        <w:jc w:val="both"/>
        <w:rPr>
          <w:rFonts w:ascii="標楷體" w:eastAsia="標楷體" w:hAnsi="標楷體" w:cstheme="minorBidi"/>
          <w:noProof/>
          <w:sz w:val="24"/>
        </w:rPr>
      </w:pPr>
      <w:hyperlink w:anchor="_Toc443346824" w:history="1">
        <w:r w:rsidR="00911E6B" w:rsidRPr="0062104D">
          <w:rPr>
            <w:rStyle w:val="a5"/>
            <w:rFonts w:ascii="標楷體" w:eastAsia="標楷體" w:hAnsi="標楷體" w:hint="eastAsia"/>
            <w:noProof/>
            <w:sz w:val="24"/>
          </w:rPr>
          <w:t>伍、結論與建議</w:t>
        </w:r>
        <w:r w:rsidR="00911E6B" w:rsidRPr="0062104D">
          <w:rPr>
            <w:rFonts w:ascii="標楷體" w:eastAsia="標楷體" w:hAnsi="標楷體"/>
            <w:noProof/>
            <w:webHidden/>
            <w:sz w:val="24"/>
          </w:rPr>
          <w:tab/>
        </w:r>
        <w:r w:rsidR="00911E6B" w:rsidRPr="0062104D">
          <w:rPr>
            <w:rFonts w:ascii="標楷體" w:eastAsia="標楷體" w:hAnsi="標楷體"/>
            <w:noProof/>
            <w:webHidden/>
            <w:sz w:val="24"/>
          </w:rPr>
          <w:fldChar w:fldCharType="begin"/>
        </w:r>
        <w:r w:rsidR="00911E6B" w:rsidRPr="0062104D">
          <w:rPr>
            <w:rFonts w:ascii="標楷體" w:eastAsia="標楷體" w:hAnsi="標楷體"/>
            <w:noProof/>
            <w:webHidden/>
            <w:sz w:val="24"/>
          </w:rPr>
          <w:instrText xml:space="preserve"> PAGEREF _Toc443346824 \h </w:instrText>
        </w:r>
        <w:r w:rsidR="00911E6B" w:rsidRPr="0062104D">
          <w:rPr>
            <w:rFonts w:ascii="標楷體" w:eastAsia="標楷體" w:hAnsi="標楷體"/>
            <w:noProof/>
            <w:webHidden/>
            <w:sz w:val="24"/>
          </w:rPr>
        </w:r>
        <w:r w:rsidR="00911E6B" w:rsidRPr="0062104D">
          <w:rPr>
            <w:rFonts w:ascii="標楷體" w:eastAsia="標楷體" w:hAnsi="標楷體"/>
            <w:noProof/>
            <w:webHidden/>
            <w:sz w:val="24"/>
          </w:rPr>
          <w:fldChar w:fldCharType="separate"/>
        </w:r>
        <w:r w:rsidR="004A32DD">
          <w:rPr>
            <w:rFonts w:ascii="標楷體" w:eastAsia="標楷體" w:hAnsi="標楷體"/>
            <w:noProof/>
            <w:webHidden/>
            <w:sz w:val="24"/>
          </w:rPr>
          <w:t>12</w:t>
        </w:r>
        <w:r w:rsidR="00911E6B" w:rsidRPr="0062104D">
          <w:rPr>
            <w:rFonts w:ascii="標楷體" w:eastAsia="標楷體" w:hAnsi="標楷體"/>
            <w:noProof/>
            <w:webHidden/>
            <w:sz w:val="24"/>
          </w:rPr>
          <w:fldChar w:fldCharType="end"/>
        </w:r>
      </w:hyperlink>
    </w:p>
    <w:p w:rsidR="00911E6B" w:rsidRPr="0062104D" w:rsidRDefault="0055788E" w:rsidP="0062104D">
      <w:pPr>
        <w:pStyle w:val="21"/>
        <w:tabs>
          <w:tab w:val="right" w:leader="dot" w:pos="9628"/>
        </w:tabs>
        <w:jc w:val="both"/>
        <w:rPr>
          <w:rFonts w:ascii="標楷體" w:eastAsia="標楷體" w:hAnsi="標楷體" w:cstheme="minorBidi"/>
          <w:noProof/>
        </w:rPr>
      </w:pPr>
      <w:hyperlink w:anchor="_Toc443346825" w:history="1">
        <w:r w:rsidR="00911E6B" w:rsidRPr="0062104D">
          <w:rPr>
            <w:rStyle w:val="a5"/>
            <w:rFonts w:ascii="標楷體" w:eastAsia="標楷體" w:hAnsi="標楷體" w:hint="eastAsia"/>
            <w:noProof/>
          </w:rPr>
          <w:t>未來研究建議</w:t>
        </w:r>
        <w:r w:rsidR="00911E6B" w:rsidRPr="0062104D">
          <w:rPr>
            <w:rFonts w:ascii="標楷體" w:eastAsia="標楷體" w:hAnsi="標楷體"/>
            <w:noProof/>
            <w:webHidden/>
          </w:rPr>
          <w:tab/>
        </w:r>
        <w:r w:rsidR="00911E6B" w:rsidRPr="0062104D">
          <w:rPr>
            <w:rFonts w:ascii="標楷體" w:eastAsia="標楷體" w:hAnsi="標楷體"/>
            <w:noProof/>
            <w:webHidden/>
          </w:rPr>
          <w:fldChar w:fldCharType="begin"/>
        </w:r>
        <w:r w:rsidR="00911E6B" w:rsidRPr="0062104D">
          <w:rPr>
            <w:rFonts w:ascii="標楷體" w:eastAsia="標楷體" w:hAnsi="標楷體"/>
            <w:noProof/>
            <w:webHidden/>
          </w:rPr>
          <w:instrText xml:space="preserve"> PAGEREF _Toc443346825 \h </w:instrText>
        </w:r>
        <w:r w:rsidR="00911E6B" w:rsidRPr="0062104D">
          <w:rPr>
            <w:rFonts w:ascii="標楷體" w:eastAsia="標楷體" w:hAnsi="標楷體"/>
            <w:noProof/>
            <w:webHidden/>
          </w:rPr>
        </w:r>
        <w:r w:rsidR="00911E6B" w:rsidRPr="0062104D">
          <w:rPr>
            <w:rFonts w:ascii="標楷體" w:eastAsia="標楷體" w:hAnsi="標楷體"/>
            <w:noProof/>
            <w:webHidden/>
          </w:rPr>
          <w:fldChar w:fldCharType="separate"/>
        </w:r>
        <w:r w:rsidR="004A32DD">
          <w:rPr>
            <w:rFonts w:ascii="標楷體" w:eastAsia="標楷體" w:hAnsi="標楷體"/>
            <w:noProof/>
            <w:webHidden/>
          </w:rPr>
          <w:t>12</w:t>
        </w:r>
        <w:r w:rsidR="00911E6B" w:rsidRPr="0062104D">
          <w:rPr>
            <w:rFonts w:ascii="標楷體" w:eastAsia="標楷體" w:hAnsi="標楷體"/>
            <w:noProof/>
            <w:webHidden/>
          </w:rPr>
          <w:fldChar w:fldCharType="end"/>
        </w:r>
      </w:hyperlink>
    </w:p>
    <w:p w:rsidR="00911E6B" w:rsidRPr="0062104D" w:rsidRDefault="0055788E" w:rsidP="0062104D">
      <w:pPr>
        <w:pStyle w:val="11"/>
        <w:jc w:val="both"/>
        <w:rPr>
          <w:rFonts w:ascii="標楷體" w:eastAsia="標楷體" w:hAnsi="標楷體" w:cstheme="minorBidi"/>
          <w:noProof/>
          <w:sz w:val="24"/>
        </w:rPr>
      </w:pPr>
      <w:hyperlink w:anchor="_Toc443346826" w:history="1">
        <w:r w:rsidR="00911E6B" w:rsidRPr="0062104D">
          <w:rPr>
            <w:rStyle w:val="a5"/>
            <w:rFonts w:ascii="標楷體" w:eastAsia="標楷體" w:hAnsi="標楷體" w:hint="eastAsia"/>
            <w:noProof/>
            <w:sz w:val="24"/>
          </w:rPr>
          <w:t>參考文獻</w:t>
        </w:r>
        <w:r w:rsidR="00911E6B" w:rsidRPr="0062104D">
          <w:rPr>
            <w:rFonts w:ascii="標楷體" w:eastAsia="標楷體" w:hAnsi="標楷體"/>
            <w:noProof/>
            <w:webHidden/>
            <w:sz w:val="24"/>
          </w:rPr>
          <w:tab/>
        </w:r>
        <w:r w:rsidR="00911E6B" w:rsidRPr="0062104D">
          <w:rPr>
            <w:rFonts w:ascii="標楷體" w:eastAsia="標楷體" w:hAnsi="標楷體"/>
            <w:noProof/>
            <w:webHidden/>
            <w:sz w:val="24"/>
          </w:rPr>
          <w:fldChar w:fldCharType="begin"/>
        </w:r>
        <w:r w:rsidR="00911E6B" w:rsidRPr="0062104D">
          <w:rPr>
            <w:rFonts w:ascii="標楷體" w:eastAsia="標楷體" w:hAnsi="標楷體"/>
            <w:noProof/>
            <w:webHidden/>
            <w:sz w:val="24"/>
          </w:rPr>
          <w:instrText xml:space="preserve"> PAGEREF _Toc443346826 \h </w:instrText>
        </w:r>
        <w:r w:rsidR="00911E6B" w:rsidRPr="0062104D">
          <w:rPr>
            <w:rFonts w:ascii="標楷體" w:eastAsia="標楷體" w:hAnsi="標楷體"/>
            <w:noProof/>
            <w:webHidden/>
            <w:sz w:val="24"/>
          </w:rPr>
        </w:r>
        <w:r w:rsidR="00911E6B" w:rsidRPr="0062104D">
          <w:rPr>
            <w:rFonts w:ascii="標楷體" w:eastAsia="標楷體" w:hAnsi="標楷體"/>
            <w:noProof/>
            <w:webHidden/>
            <w:sz w:val="24"/>
          </w:rPr>
          <w:fldChar w:fldCharType="separate"/>
        </w:r>
        <w:r w:rsidR="004A32DD">
          <w:rPr>
            <w:rFonts w:ascii="標楷體" w:eastAsia="標楷體" w:hAnsi="標楷體"/>
            <w:noProof/>
            <w:webHidden/>
            <w:sz w:val="24"/>
          </w:rPr>
          <w:t>13</w:t>
        </w:r>
        <w:r w:rsidR="00911E6B" w:rsidRPr="0062104D">
          <w:rPr>
            <w:rFonts w:ascii="標楷體" w:eastAsia="標楷體" w:hAnsi="標楷體"/>
            <w:noProof/>
            <w:webHidden/>
            <w:sz w:val="24"/>
          </w:rPr>
          <w:fldChar w:fldCharType="end"/>
        </w:r>
      </w:hyperlink>
    </w:p>
    <w:p w:rsidR="00911E6B" w:rsidRPr="00911E6B" w:rsidRDefault="0055788E" w:rsidP="0062104D">
      <w:pPr>
        <w:pStyle w:val="11"/>
        <w:jc w:val="both"/>
        <w:rPr>
          <w:rFonts w:cstheme="minorBidi"/>
          <w:noProof/>
        </w:rPr>
      </w:pPr>
      <w:hyperlink w:anchor="_Toc443346827" w:history="1">
        <w:r w:rsidR="00911E6B" w:rsidRPr="0062104D">
          <w:rPr>
            <w:rStyle w:val="a5"/>
            <w:rFonts w:ascii="標楷體" w:eastAsia="標楷體" w:hAnsi="標楷體" w:hint="eastAsia"/>
            <w:noProof/>
            <w:sz w:val="24"/>
          </w:rPr>
          <w:t>附錄：問卷</w:t>
        </w:r>
        <w:r w:rsidR="00911E6B" w:rsidRPr="0062104D">
          <w:rPr>
            <w:rFonts w:ascii="標楷體" w:eastAsia="標楷體" w:hAnsi="標楷體"/>
            <w:noProof/>
            <w:webHidden/>
            <w:sz w:val="24"/>
          </w:rPr>
          <w:tab/>
        </w:r>
        <w:r w:rsidR="00911E6B" w:rsidRPr="0062104D">
          <w:rPr>
            <w:rFonts w:ascii="標楷體" w:eastAsia="標楷體" w:hAnsi="標楷體"/>
            <w:noProof/>
            <w:webHidden/>
            <w:sz w:val="24"/>
          </w:rPr>
          <w:fldChar w:fldCharType="begin"/>
        </w:r>
        <w:r w:rsidR="00911E6B" w:rsidRPr="0062104D">
          <w:rPr>
            <w:rFonts w:ascii="標楷體" w:eastAsia="標楷體" w:hAnsi="標楷體"/>
            <w:noProof/>
            <w:webHidden/>
            <w:sz w:val="24"/>
          </w:rPr>
          <w:instrText xml:space="preserve"> PAGEREF _Toc443346827 \h </w:instrText>
        </w:r>
        <w:r w:rsidR="00911E6B" w:rsidRPr="0062104D">
          <w:rPr>
            <w:rFonts w:ascii="標楷體" w:eastAsia="標楷體" w:hAnsi="標楷體"/>
            <w:noProof/>
            <w:webHidden/>
            <w:sz w:val="24"/>
          </w:rPr>
        </w:r>
        <w:r w:rsidR="00911E6B" w:rsidRPr="0062104D">
          <w:rPr>
            <w:rFonts w:ascii="標楷體" w:eastAsia="標楷體" w:hAnsi="標楷體"/>
            <w:noProof/>
            <w:webHidden/>
            <w:sz w:val="24"/>
          </w:rPr>
          <w:fldChar w:fldCharType="separate"/>
        </w:r>
        <w:r w:rsidR="004A32DD">
          <w:rPr>
            <w:rFonts w:ascii="標楷體" w:eastAsia="標楷體" w:hAnsi="標楷體"/>
            <w:noProof/>
            <w:webHidden/>
            <w:sz w:val="24"/>
          </w:rPr>
          <w:t>14</w:t>
        </w:r>
        <w:r w:rsidR="00911E6B" w:rsidRPr="0062104D">
          <w:rPr>
            <w:rFonts w:ascii="標楷體" w:eastAsia="標楷體" w:hAnsi="標楷體"/>
            <w:noProof/>
            <w:webHidden/>
            <w:sz w:val="24"/>
          </w:rPr>
          <w:fldChar w:fldCharType="end"/>
        </w:r>
      </w:hyperlink>
    </w:p>
    <w:p w:rsidR="00CC3EDB" w:rsidRPr="00911E6B" w:rsidRDefault="00561CFF" w:rsidP="0062104D">
      <w:pPr>
        <w:pStyle w:val="ad"/>
        <w:jc w:val="both"/>
        <w:rPr>
          <w:szCs w:val="24"/>
        </w:rPr>
      </w:pPr>
      <w:r w:rsidRPr="00911E6B">
        <w:rPr>
          <w:szCs w:val="24"/>
        </w:rPr>
        <w:fldChar w:fldCharType="end"/>
      </w:r>
    </w:p>
    <w:p w:rsidR="00CC3EDB" w:rsidRPr="00911E6B" w:rsidRDefault="00CC3EDB" w:rsidP="0062104D">
      <w:pPr>
        <w:widowControl/>
        <w:jc w:val="both"/>
        <w:rPr>
          <w:rFonts w:ascii="標楷體" w:hAnsi="標楷體"/>
          <w:b/>
        </w:rPr>
      </w:pPr>
      <w:r w:rsidRPr="00911E6B">
        <w:rPr>
          <w:rFonts w:ascii="標楷體" w:hAnsi="標楷體"/>
        </w:rPr>
        <w:br w:type="page"/>
      </w:r>
    </w:p>
    <w:p w:rsidR="007B3C1F" w:rsidRDefault="007B3C1F" w:rsidP="00FE7C7F">
      <w:pPr>
        <w:jc w:val="center"/>
        <w:rPr>
          <w:spacing w:val="-16"/>
          <w:sz w:val="40"/>
          <w:szCs w:val="40"/>
        </w:rPr>
        <w:sectPr w:rsidR="007B3C1F" w:rsidSect="0062104D">
          <w:pgSz w:w="11906" w:h="16838"/>
          <w:pgMar w:top="1418" w:right="1418" w:bottom="1418" w:left="1418" w:header="851" w:footer="992" w:gutter="0"/>
          <w:pgNumType w:fmt="lowerRoman" w:start="1" w:chapStyle="1"/>
          <w:cols w:space="425"/>
          <w:docGrid w:type="linesAndChars" w:linePitch="360"/>
        </w:sectPr>
      </w:pPr>
    </w:p>
    <w:p w:rsidR="00FE7C7F" w:rsidRPr="00FE7C7F" w:rsidRDefault="00FE7C7F" w:rsidP="00FE7C7F">
      <w:pPr>
        <w:jc w:val="center"/>
        <w:rPr>
          <w:spacing w:val="-16"/>
          <w:sz w:val="40"/>
          <w:szCs w:val="40"/>
        </w:rPr>
      </w:pPr>
      <w:r w:rsidRPr="00FE7C7F">
        <w:rPr>
          <w:rFonts w:hint="eastAsia"/>
          <w:spacing w:val="-16"/>
          <w:sz w:val="40"/>
          <w:szCs w:val="40"/>
        </w:rPr>
        <w:lastRenderedPageBreak/>
        <w:t>電子購物付款方式影響客戶滿意度之研究</w:t>
      </w:r>
    </w:p>
    <w:p w:rsidR="00524A3A" w:rsidRDefault="00423A49" w:rsidP="00423A49">
      <w:pPr>
        <w:pStyle w:val="ac"/>
      </w:pPr>
      <w:bookmarkStart w:id="0" w:name="_Toc443346806"/>
      <w:r>
        <w:rPr>
          <w:rFonts w:hint="eastAsia"/>
        </w:rPr>
        <w:t>壹、</w:t>
      </w:r>
      <w:r w:rsidR="00524A3A" w:rsidRPr="004736B5">
        <w:rPr>
          <w:rFonts w:hint="eastAsia"/>
        </w:rPr>
        <w:t>緒論</w:t>
      </w:r>
      <w:bookmarkEnd w:id="0"/>
    </w:p>
    <w:p w:rsidR="00790B02" w:rsidRDefault="00790B02" w:rsidP="00FE7C7F">
      <w:pPr>
        <w:ind w:firstLineChars="200" w:firstLine="480"/>
      </w:pPr>
      <w:r>
        <w:rPr>
          <w:rFonts w:hint="eastAsia"/>
        </w:rPr>
        <w:t>本研究旨在探討電子購物付款方式影響客戶滿意度之調查，本研究目的，透過問卷調查</w:t>
      </w:r>
      <w:r w:rsidR="00423A49">
        <w:rPr>
          <w:rFonts w:hint="eastAsia"/>
        </w:rPr>
        <w:t>以及文獻探討</w:t>
      </w:r>
      <w:r>
        <w:rPr>
          <w:rFonts w:hint="eastAsia"/>
        </w:rPr>
        <w:t>，了解對於付款方式客戶滿意度影響並想要從中發現電子商務現況及未來發展趨勢。</w:t>
      </w:r>
    </w:p>
    <w:p w:rsidR="00FE7C7F" w:rsidRDefault="00FE7C7F" w:rsidP="00FE7C7F">
      <w:pPr>
        <w:ind w:firstLineChars="200" w:firstLine="480"/>
      </w:pPr>
    </w:p>
    <w:p w:rsidR="005C5654" w:rsidRDefault="005C5654" w:rsidP="005C5654">
      <w:r>
        <w:rPr>
          <w:rFonts w:hint="eastAsia"/>
        </w:rPr>
        <w:t>關鍵詞：電子購物、付款方式、客戶滿意度。</w:t>
      </w:r>
    </w:p>
    <w:p w:rsidR="005C5654" w:rsidRPr="004736B5" w:rsidRDefault="005C5654" w:rsidP="005C5654"/>
    <w:p w:rsidR="00524A3A" w:rsidRPr="004736B5" w:rsidRDefault="00C9038F" w:rsidP="00C9038F">
      <w:pPr>
        <w:pStyle w:val="ad"/>
        <w:rPr>
          <w:rFonts w:ascii="Times New Roman" w:hAnsi="Times New Roman"/>
          <w:sz w:val="50"/>
        </w:rPr>
      </w:pPr>
      <w:bookmarkStart w:id="1" w:name="_Toc443346807"/>
      <w:r w:rsidRPr="004736B5">
        <w:rPr>
          <w:rFonts w:ascii="Times New Roman" w:hAnsi="Times New Roman" w:hint="eastAsia"/>
        </w:rPr>
        <w:t xml:space="preserve">1.1 </w:t>
      </w:r>
      <w:r w:rsidR="00524A3A" w:rsidRPr="004736B5">
        <w:rPr>
          <w:rFonts w:ascii="Times New Roman" w:hAnsi="Times New Roman" w:hint="eastAsia"/>
        </w:rPr>
        <w:t>研究動機</w:t>
      </w:r>
      <w:bookmarkEnd w:id="1"/>
    </w:p>
    <w:p w:rsidR="005A22E4" w:rsidRDefault="005A22E4" w:rsidP="00FE7C7F">
      <w:pPr>
        <w:ind w:firstLineChars="200" w:firstLine="480"/>
      </w:pPr>
      <w:r w:rsidRPr="004736B5">
        <w:rPr>
          <w:rFonts w:hint="eastAsia"/>
        </w:rPr>
        <w:t>隨著現代資訊科技及網際網路的進步與發展，帶動整個電子商務的消費市場，使得網路購物成為主要潮流。帶動起一股網路購物的風潮，非實體購物越來越盛行，網路購物已是主流的購物方式之一。而且在網路開設商城可以達到以下優點</w:t>
      </w:r>
      <w:r w:rsidRPr="004736B5">
        <w:rPr>
          <w:rFonts w:hint="eastAsia"/>
        </w:rPr>
        <w:t>:</w:t>
      </w:r>
      <w:r w:rsidRPr="004736B5">
        <w:rPr>
          <w:rFonts w:hint="eastAsia"/>
        </w:rPr>
        <w:t>降低成本、增加效率、拓展市場。而網路購物有吸引之處也有不方便之處，所以我們想以電子購物的付款方式對於客戶的影響作研究。</w:t>
      </w:r>
    </w:p>
    <w:p w:rsidR="00584A04" w:rsidRPr="004736B5" w:rsidRDefault="00584A04" w:rsidP="00FE7C7F">
      <w:pPr>
        <w:ind w:firstLineChars="200" w:firstLine="480"/>
      </w:pPr>
    </w:p>
    <w:p w:rsidR="005A22E4" w:rsidRPr="004736B5" w:rsidRDefault="00C9038F" w:rsidP="00C9038F">
      <w:pPr>
        <w:pStyle w:val="ad"/>
        <w:rPr>
          <w:rFonts w:ascii="Times New Roman" w:hAnsi="Times New Roman"/>
        </w:rPr>
      </w:pPr>
      <w:bookmarkStart w:id="2" w:name="_Toc443346808"/>
      <w:r w:rsidRPr="004736B5">
        <w:rPr>
          <w:rFonts w:ascii="Times New Roman" w:hAnsi="Times New Roman" w:hint="eastAsia"/>
        </w:rPr>
        <w:t xml:space="preserve">1.2 </w:t>
      </w:r>
      <w:r w:rsidR="005A22E4" w:rsidRPr="004736B5">
        <w:rPr>
          <w:rFonts w:ascii="Times New Roman" w:hAnsi="Times New Roman" w:hint="eastAsia"/>
        </w:rPr>
        <w:t>研究目的</w:t>
      </w:r>
      <w:bookmarkEnd w:id="2"/>
    </w:p>
    <w:p w:rsidR="00524A3A" w:rsidRPr="00284F01" w:rsidRDefault="00524A3A" w:rsidP="00790B02">
      <w:pPr>
        <w:pStyle w:val="a3"/>
        <w:numPr>
          <w:ilvl w:val="0"/>
          <w:numId w:val="12"/>
        </w:numPr>
        <w:ind w:leftChars="0"/>
      </w:pPr>
      <w:r w:rsidRPr="00284F01">
        <w:rPr>
          <w:rFonts w:hint="eastAsia"/>
        </w:rPr>
        <w:t>透過問卷調查，了解對於付款方式客戶滿意度影響</w:t>
      </w:r>
      <w:r w:rsidR="00790B02" w:rsidRPr="00284F01">
        <w:rPr>
          <w:rFonts w:hint="eastAsia"/>
        </w:rPr>
        <w:t>。</w:t>
      </w:r>
    </w:p>
    <w:p w:rsidR="00524A3A" w:rsidRPr="00284F01" w:rsidRDefault="00524A3A" w:rsidP="00790B02">
      <w:pPr>
        <w:pStyle w:val="a3"/>
        <w:numPr>
          <w:ilvl w:val="0"/>
          <w:numId w:val="12"/>
        </w:numPr>
        <w:ind w:leftChars="0"/>
      </w:pPr>
      <w:r w:rsidRPr="00284F01">
        <w:rPr>
          <w:rFonts w:hint="eastAsia"/>
        </w:rPr>
        <w:t>探討各付款方式優點及缺點，期能對有志於電子商務店家提出建議。</w:t>
      </w:r>
      <w:r w:rsidRPr="00284F01">
        <w:rPr>
          <w:rFonts w:hint="eastAsia"/>
        </w:rPr>
        <w:t xml:space="preserve"> </w:t>
      </w:r>
    </w:p>
    <w:p w:rsidR="00524A3A" w:rsidRPr="00284F01" w:rsidRDefault="00524A3A" w:rsidP="00790B02">
      <w:pPr>
        <w:pStyle w:val="a3"/>
        <w:numPr>
          <w:ilvl w:val="0"/>
          <w:numId w:val="12"/>
        </w:numPr>
        <w:ind w:leftChars="0"/>
      </w:pPr>
      <w:r w:rsidRPr="00284F01">
        <w:rPr>
          <w:rFonts w:hint="eastAsia"/>
        </w:rPr>
        <w:t>電子商務付款方式現況及未來發展趨勢分析</w:t>
      </w:r>
      <w:r w:rsidR="00790B02" w:rsidRPr="00284F01">
        <w:rPr>
          <w:rFonts w:hint="eastAsia"/>
        </w:rPr>
        <w:t>。</w:t>
      </w:r>
    </w:p>
    <w:p w:rsidR="00524A3A" w:rsidRPr="00284F01" w:rsidRDefault="00524A3A" w:rsidP="00790B02">
      <w:pPr>
        <w:pStyle w:val="a3"/>
        <w:numPr>
          <w:ilvl w:val="0"/>
          <w:numId w:val="12"/>
        </w:numPr>
        <w:ind w:leftChars="0"/>
      </w:pPr>
      <w:r w:rsidRPr="00284F01">
        <w:rPr>
          <w:rFonts w:hint="eastAsia"/>
        </w:rPr>
        <w:t>分析各年齡層消費者對各種網路付費方式的偏好，希能提供銀行業者未來提出創新營運方式的參考。</w:t>
      </w:r>
    </w:p>
    <w:p w:rsidR="00524A3A" w:rsidRPr="00284F01" w:rsidRDefault="00524A3A" w:rsidP="00790B02">
      <w:pPr>
        <w:pStyle w:val="a3"/>
        <w:numPr>
          <w:ilvl w:val="0"/>
          <w:numId w:val="12"/>
        </w:numPr>
        <w:ind w:leftChars="0"/>
      </w:pPr>
      <w:r w:rsidRPr="00284F01">
        <w:rPr>
          <w:rFonts w:hint="eastAsia"/>
        </w:rPr>
        <w:t>分析線上購物與實體店面對消費者差異性。</w:t>
      </w:r>
    </w:p>
    <w:p w:rsidR="0082214D" w:rsidRDefault="0082214D" w:rsidP="00C9038F">
      <w:pPr>
        <w:pStyle w:val="ad"/>
        <w:rPr>
          <w:rFonts w:ascii="Times New Roman" w:hAnsi="Times New Roman"/>
        </w:rPr>
      </w:pPr>
    </w:p>
    <w:p w:rsidR="005A22E4" w:rsidRPr="004736B5" w:rsidRDefault="004C6E08" w:rsidP="0015582E">
      <w:pPr>
        <w:pStyle w:val="ad"/>
        <w:rPr>
          <w:rFonts w:ascii="Times New Roman" w:hAnsi="Times New Roman"/>
        </w:rPr>
      </w:pPr>
      <w:bookmarkStart w:id="3" w:name="_Toc443346809"/>
      <w:r>
        <w:rPr>
          <w:rFonts w:ascii="Times New Roman" w:hAnsi="Times New Roman" w:hint="eastAsia"/>
        </w:rPr>
        <w:t>1.3</w:t>
      </w:r>
      <w:r w:rsidR="0015582E" w:rsidRPr="004736B5">
        <w:rPr>
          <w:rFonts w:ascii="Times New Roman" w:hAnsi="Times New Roman" w:hint="eastAsia"/>
        </w:rPr>
        <w:t xml:space="preserve"> </w:t>
      </w:r>
      <w:r w:rsidR="005A22E4" w:rsidRPr="004736B5">
        <w:rPr>
          <w:rFonts w:ascii="Times New Roman" w:hAnsi="Times New Roman" w:hint="eastAsia"/>
        </w:rPr>
        <w:t>研究範圍</w:t>
      </w:r>
      <w:bookmarkEnd w:id="3"/>
    </w:p>
    <w:p w:rsidR="00524A3A" w:rsidRDefault="00524A3A" w:rsidP="00FE7C7F">
      <w:pPr>
        <w:pStyle w:val="Web"/>
        <w:shd w:val="clear" w:color="auto" w:fill="FFFFFF"/>
        <w:kinsoku w:val="0"/>
        <w:overflowPunct w:val="0"/>
        <w:spacing w:before="0" w:beforeAutospacing="0" w:after="0" w:afterAutospacing="0" w:line="390" w:lineRule="atLeast"/>
        <w:ind w:firstLineChars="200" w:firstLine="480"/>
        <w:jc w:val="both"/>
        <w:rPr>
          <w:rFonts w:ascii="標楷體" w:hAnsi="標楷體" w:cs="Times New Roman"/>
          <w:kern w:val="2"/>
          <w:szCs w:val="28"/>
        </w:rPr>
      </w:pPr>
      <w:r w:rsidRPr="00790B02">
        <w:rPr>
          <w:rFonts w:ascii="標楷體" w:hAnsi="標楷體" w:cs="Times New Roman" w:hint="eastAsia"/>
          <w:kern w:val="2"/>
          <w:szCs w:val="28"/>
        </w:rPr>
        <w:t>本研究以高雄市</w:t>
      </w:r>
      <w:r w:rsidR="00D96593" w:rsidRPr="00790B02">
        <w:rPr>
          <w:rFonts w:ascii="標楷體" w:hAnsi="標楷體" w:cs="Times New Roman" w:hint="eastAsia"/>
          <w:kern w:val="2"/>
          <w:szCs w:val="28"/>
        </w:rPr>
        <w:t>及屏東市</w:t>
      </w:r>
      <w:r w:rsidRPr="00790B02">
        <w:rPr>
          <w:rFonts w:ascii="標楷體" w:hAnsi="標楷體" w:cs="Times New Roman" w:hint="eastAsia"/>
          <w:kern w:val="2"/>
          <w:szCs w:val="28"/>
        </w:rPr>
        <w:t>為</w:t>
      </w:r>
      <w:r w:rsidR="00790B02" w:rsidRPr="00790B02">
        <w:rPr>
          <w:rFonts w:ascii="標楷體" w:hAnsi="標楷體" w:cs="Times New Roman" w:hint="eastAsia"/>
          <w:kern w:val="2"/>
          <w:szCs w:val="28"/>
        </w:rPr>
        <w:t>主要</w:t>
      </w:r>
      <w:r w:rsidRPr="00790B02">
        <w:rPr>
          <w:rFonts w:ascii="標楷體" w:hAnsi="標楷體" w:cs="Times New Roman" w:hint="eastAsia"/>
          <w:kern w:val="2"/>
          <w:szCs w:val="28"/>
        </w:rPr>
        <w:t>調查地區，</w:t>
      </w:r>
      <w:r w:rsidRPr="00284F01">
        <w:rPr>
          <w:rFonts w:ascii="標楷體" w:hAnsi="標楷體" w:cs="Times New Roman" w:hint="eastAsia"/>
          <w:kern w:val="2"/>
          <w:szCs w:val="28"/>
        </w:rPr>
        <w:t>年齡層為</w:t>
      </w:r>
      <w:r w:rsidR="00384C51" w:rsidRPr="00284F01">
        <w:rPr>
          <w:rFonts w:ascii="標楷體" w:hAnsi="標楷體" w:cs="Times New Roman" w:hint="eastAsia"/>
          <w:kern w:val="2"/>
          <w:szCs w:val="28"/>
        </w:rPr>
        <w:t>13</w:t>
      </w:r>
      <w:r w:rsidRPr="00284F01">
        <w:rPr>
          <w:rFonts w:ascii="標楷體" w:hAnsi="標楷體" w:cs="Times New Roman" w:hint="eastAsia"/>
          <w:kern w:val="2"/>
          <w:szCs w:val="28"/>
        </w:rPr>
        <w:t>歲至</w:t>
      </w:r>
      <w:r w:rsidR="00384C51" w:rsidRPr="00284F01">
        <w:rPr>
          <w:rFonts w:ascii="標楷體" w:hAnsi="標楷體" w:cs="Times New Roman" w:hint="eastAsia"/>
          <w:kern w:val="2"/>
          <w:szCs w:val="28"/>
        </w:rPr>
        <w:t>60歲</w:t>
      </w:r>
      <w:r w:rsidRPr="00284F01">
        <w:rPr>
          <w:rFonts w:ascii="標楷體" w:hAnsi="標楷體" w:cs="Times New Roman" w:hint="eastAsia"/>
          <w:kern w:val="2"/>
          <w:szCs w:val="28"/>
        </w:rPr>
        <w:t>以上的消費者，以Google Forms網路調查，於2015/10/15至2015/11/30，共有</w:t>
      </w:r>
      <w:r w:rsidR="00384C51" w:rsidRPr="00284F01">
        <w:rPr>
          <w:rFonts w:ascii="標楷體" w:hAnsi="標楷體" w:cs="Times New Roman" w:hint="eastAsia"/>
          <w:kern w:val="2"/>
          <w:szCs w:val="28"/>
        </w:rPr>
        <w:t>100</w:t>
      </w:r>
      <w:r w:rsidRPr="00284F01">
        <w:rPr>
          <w:rFonts w:ascii="標楷體" w:hAnsi="標楷體" w:cs="Times New Roman" w:hint="eastAsia"/>
          <w:kern w:val="2"/>
          <w:szCs w:val="28"/>
        </w:rPr>
        <w:t>份回覆的問卷</w:t>
      </w:r>
      <w:r w:rsidR="00384C51" w:rsidRPr="00790B02">
        <w:rPr>
          <w:rFonts w:ascii="標楷體" w:hAnsi="標楷體" w:cs="Times New Roman" w:hint="eastAsia"/>
          <w:kern w:val="2"/>
          <w:szCs w:val="28"/>
        </w:rPr>
        <w:t>，</w:t>
      </w:r>
      <w:r w:rsidRPr="00790B02">
        <w:rPr>
          <w:rFonts w:ascii="標楷體" w:hAnsi="標楷體" w:cs="Times New Roman" w:hint="eastAsia"/>
          <w:kern w:val="2"/>
          <w:szCs w:val="28"/>
        </w:rPr>
        <w:t>了解消費者對於網路購物及電子付款方式喜愛的原因。</w:t>
      </w:r>
    </w:p>
    <w:p w:rsidR="00584A04" w:rsidRPr="00790B02" w:rsidRDefault="00584A04" w:rsidP="00FE7C7F">
      <w:pPr>
        <w:pStyle w:val="Web"/>
        <w:shd w:val="clear" w:color="auto" w:fill="FFFFFF"/>
        <w:kinsoku w:val="0"/>
        <w:overflowPunct w:val="0"/>
        <w:spacing w:before="0" w:beforeAutospacing="0" w:after="0" w:afterAutospacing="0" w:line="390" w:lineRule="atLeast"/>
        <w:ind w:firstLineChars="200" w:firstLine="480"/>
        <w:jc w:val="both"/>
        <w:rPr>
          <w:rFonts w:ascii="標楷體" w:hAnsi="標楷體" w:cs="Times New Roman"/>
          <w:kern w:val="2"/>
          <w:szCs w:val="28"/>
        </w:rPr>
      </w:pPr>
    </w:p>
    <w:p w:rsidR="005A22E4" w:rsidRPr="004736B5" w:rsidRDefault="004C6E08" w:rsidP="0015582E">
      <w:pPr>
        <w:pStyle w:val="ad"/>
        <w:rPr>
          <w:rFonts w:ascii="Times New Roman" w:hAnsi="Times New Roman"/>
        </w:rPr>
      </w:pPr>
      <w:bookmarkStart w:id="4" w:name="_Toc443346810"/>
      <w:r>
        <w:rPr>
          <w:rFonts w:ascii="Times New Roman" w:hAnsi="Times New Roman" w:hint="eastAsia"/>
        </w:rPr>
        <w:t>1.4</w:t>
      </w:r>
      <w:r w:rsidR="0015582E" w:rsidRPr="004736B5">
        <w:rPr>
          <w:rFonts w:ascii="Times New Roman" w:hAnsi="Times New Roman" w:hint="eastAsia"/>
        </w:rPr>
        <w:t xml:space="preserve"> </w:t>
      </w:r>
      <w:r w:rsidR="005A22E4" w:rsidRPr="004736B5">
        <w:rPr>
          <w:rFonts w:ascii="Times New Roman" w:hAnsi="Times New Roman" w:hint="eastAsia"/>
        </w:rPr>
        <w:t>研究限制</w:t>
      </w:r>
      <w:bookmarkEnd w:id="4"/>
    </w:p>
    <w:p w:rsidR="00524A3A" w:rsidRPr="004736B5" w:rsidRDefault="00524A3A" w:rsidP="00524A3A">
      <w:pPr>
        <w:pStyle w:val="Web"/>
        <w:numPr>
          <w:ilvl w:val="0"/>
          <w:numId w:val="5"/>
        </w:numPr>
        <w:shd w:val="clear" w:color="auto" w:fill="FFFFFF"/>
        <w:kinsoku w:val="0"/>
        <w:overflowPunct w:val="0"/>
        <w:spacing w:before="0" w:beforeAutospacing="0" w:after="0" w:afterAutospacing="0" w:line="390" w:lineRule="atLeast"/>
        <w:jc w:val="both"/>
        <w:rPr>
          <w:rFonts w:ascii="Times New Roman" w:hAnsi="Times New Roman" w:cs="Times New Roman"/>
          <w:kern w:val="2"/>
          <w:szCs w:val="28"/>
        </w:rPr>
      </w:pPr>
      <w:r w:rsidRPr="004736B5">
        <w:rPr>
          <w:rFonts w:ascii="Times New Roman" w:hAnsi="Times New Roman" w:cs="Times New Roman" w:hint="eastAsia"/>
          <w:kern w:val="2"/>
          <w:szCs w:val="28"/>
        </w:rPr>
        <w:t>對於線上購物並未有年齡限制，所以只要有消費能力，以上網方式，利用網路下訂單，任何人都可以使用電子購物。</w:t>
      </w:r>
    </w:p>
    <w:p w:rsidR="000209EB" w:rsidRDefault="00524A3A" w:rsidP="00524A3A">
      <w:pPr>
        <w:pStyle w:val="Web"/>
        <w:numPr>
          <w:ilvl w:val="0"/>
          <w:numId w:val="5"/>
        </w:numPr>
        <w:shd w:val="clear" w:color="auto" w:fill="FFFFFF"/>
        <w:kinsoku w:val="0"/>
        <w:overflowPunct w:val="0"/>
        <w:spacing w:before="0" w:beforeAutospacing="0" w:after="0" w:afterAutospacing="0" w:line="390" w:lineRule="atLeast"/>
        <w:jc w:val="both"/>
        <w:rPr>
          <w:rFonts w:ascii="Times New Roman" w:hAnsi="Times New Roman" w:cs="Times New Roman"/>
          <w:kern w:val="2"/>
          <w:szCs w:val="28"/>
        </w:rPr>
      </w:pPr>
      <w:r w:rsidRPr="004736B5">
        <w:rPr>
          <w:rFonts w:ascii="Times New Roman" w:hAnsi="Times New Roman" w:cs="Times New Roman" w:hint="eastAsia"/>
          <w:kern w:val="2"/>
          <w:szCs w:val="28"/>
        </w:rPr>
        <w:t>對於付款方式而言</w:t>
      </w:r>
      <w:r w:rsidRPr="004736B5">
        <w:rPr>
          <w:rFonts w:ascii="Times New Roman" w:hAnsi="Times New Roman" w:cs="Times New Roman" w:hint="eastAsia"/>
          <w:kern w:val="2"/>
          <w:szCs w:val="28"/>
        </w:rPr>
        <w:t>ATM</w:t>
      </w:r>
      <w:r w:rsidRPr="004736B5">
        <w:rPr>
          <w:rFonts w:ascii="Times New Roman" w:hAnsi="Times New Roman" w:cs="Times New Roman" w:hint="eastAsia"/>
          <w:kern w:val="2"/>
          <w:szCs w:val="28"/>
        </w:rPr>
        <w:t>轉帳及信用卡付款都需要</w:t>
      </w:r>
      <w:r w:rsidRPr="004736B5">
        <w:rPr>
          <w:rFonts w:ascii="Times New Roman" w:hAnsi="Times New Roman" w:cs="Times New Roman" w:hint="eastAsia"/>
          <w:kern w:val="2"/>
          <w:szCs w:val="28"/>
        </w:rPr>
        <w:t>20</w:t>
      </w:r>
      <w:r w:rsidRPr="004736B5">
        <w:rPr>
          <w:rFonts w:ascii="Times New Roman" w:hAnsi="Times New Roman" w:cs="Times New Roman" w:hint="eastAsia"/>
          <w:kern w:val="2"/>
          <w:szCs w:val="28"/>
        </w:rPr>
        <w:t>歲以上才能使用這項服務</w:t>
      </w:r>
      <w:r w:rsidRPr="004736B5">
        <w:rPr>
          <w:rFonts w:ascii="Times New Roman" w:hAnsi="Times New Roman" w:cs="Times New Roman" w:hint="eastAsia"/>
          <w:kern w:val="2"/>
          <w:szCs w:val="28"/>
        </w:rPr>
        <w:t>(</w:t>
      </w:r>
      <w:r w:rsidRPr="004736B5">
        <w:rPr>
          <w:rFonts w:ascii="Times New Roman" w:hAnsi="Times New Roman" w:cs="Times New Roman"/>
          <w:kern w:val="2"/>
          <w:szCs w:val="28"/>
        </w:rPr>
        <w:t>主管機關已經規定信用卡正卡持卡人年齡須年滿二十歲，附卡持卡人年齡須年滿十五歲</w:t>
      </w:r>
      <w:r w:rsidRPr="004736B5">
        <w:rPr>
          <w:rFonts w:ascii="Times New Roman" w:hAnsi="Times New Roman" w:cs="Times New Roman" w:hint="eastAsia"/>
          <w:kern w:val="2"/>
          <w:szCs w:val="28"/>
        </w:rPr>
        <w:t>)</w:t>
      </w:r>
      <w:r w:rsidRPr="004736B5">
        <w:rPr>
          <w:rFonts w:ascii="Times New Roman" w:hAnsi="Times New Roman" w:cs="Times New Roman" w:hint="eastAsia"/>
          <w:kern w:val="2"/>
          <w:szCs w:val="28"/>
        </w:rPr>
        <w:t>。</w:t>
      </w:r>
    </w:p>
    <w:p w:rsidR="00524A3A" w:rsidRDefault="000209EB" w:rsidP="000209EB">
      <w:pPr>
        <w:widowControl/>
        <w:rPr>
          <w:szCs w:val="28"/>
        </w:rPr>
      </w:pPr>
      <w:r>
        <w:rPr>
          <w:szCs w:val="28"/>
        </w:rPr>
        <w:br w:type="page"/>
      </w:r>
    </w:p>
    <w:p w:rsidR="00584A04" w:rsidRPr="000209EB" w:rsidRDefault="000209EB" w:rsidP="000209EB">
      <w:pPr>
        <w:pStyle w:val="ad"/>
        <w:rPr>
          <w:rFonts w:ascii="Times New Roman" w:hAnsi="Times New Roman"/>
          <w:szCs w:val="28"/>
        </w:rPr>
      </w:pPr>
      <w:bookmarkStart w:id="5" w:name="_Toc443346811"/>
      <w:r>
        <w:rPr>
          <w:rFonts w:hint="eastAsia"/>
        </w:rPr>
        <w:lastRenderedPageBreak/>
        <w:t xml:space="preserve">1.5 </w:t>
      </w:r>
      <w:r w:rsidRPr="004736B5">
        <w:rPr>
          <w:rFonts w:hint="eastAsia"/>
        </w:rPr>
        <w:t>研究步驟圖的介紹</w:t>
      </w:r>
      <w:bookmarkEnd w:id="5"/>
    </w:p>
    <w:p w:rsidR="008F44D2" w:rsidRDefault="000209EB" w:rsidP="000209EB">
      <w:pPr>
        <w:pStyle w:val="ac"/>
        <w:jc w:val="left"/>
      </w:pPr>
      <w:bookmarkStart w:id="6" w:name="_Toc443346557"/>
      <w:bookmarkStart w:id="7" w:name="_Toc443346749"/>
      <w:bookmarkStart w:id="8" w:name="_Toc443346812"/>
      <w:r w:rsidRPr="004736B5">
        <w:rPr>
          <w:noProof/>
        </w:rPr>
        <w:drawing>
          <wp:inline distT="0" distB="0" distL="0" distR="0" wp14:anchorId="66F19558" wp14:editId="5CFB3BD1">
            <wp:extent cx="5365750" cy="3079750"/>
            <wp:effectExtent l="57150" t="0" r="120650" b="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bookmarkEnd w:id="6"/>
      <w:bookmarkEnd w:id="7"/>
      <w:bookmarkEnd w:id="8"/>
    </w:p>
    <w:p w:rsidR="005A22E4" w:rsidRPr="004736B5" w:rsidRDefault="00524A3A" w:rsidP="008F44D2">
      <w:pPr>
        <w:pStyle w:val="ac"/>
      </w:pPr>
      <w:bookmarkStart w:id="9" w:name="_Toc443346813"/>
      <w:r w:rsidRPr="004736B5">
        <w:rPr>
          <w:rFonts w:hint="eastAsia"/>
        </w:rPr>
        <w:t>貳</w:t>
      </w:r>
      <w:r w:rsidR="00EE0AEF" w:rsidRPr="004736B5">
        <w:rPr>
          <w:rFonts w:hint="eastAsia"/>
        </w:rPr>
        <w:t>、</w:t>
      </w:r>
      <w:r w:rsidR="005A22E4" w:rsidRPr="004736B5">
        <w:rPr>
          <w:rFonts w:hint="eastAsia"/>
        </w:rPr>
        <w:t>文獻探討</w:t>
      </w:r>
      <w:bookmarkEnd w:id="9"/>
    </w:p>
    <w:p w:rsidR="00524A3A" w:rsidRPr="004736B5" w:rsidRDefault="00670286" w:rsidP="00670286">
      <w:pPr>
        <w:pStyle w:val="ad"/>
      </w:pPr>
      <w:bookmarkStart w:id="10" w:name="_Toc443346814"/>
      <w:r>
        <w:rPr>
          <w:rFonts w:hint="eastAsia"/>
        </w:rPr>
        <w:t>2.</w:t>
      </w:r>
      <w:r w:rsidR="00911E6B">
        <w:rPr>
          <w:rFonts w:hint="eastAsia"/>
        </w:rPr>
        <w:t>1</w:t>
      </w:r>
      <w:r w:rsidR="00524A3A" w:rsidRPr="004736B5">
        <w:rPr>
          <w:rFonts w:hint="eastAsia"/>
        </w:rPr>
        <w:t>網路購物之定義與影響因素</w:t>
      </w:r>
      <w:bookmarkEnd w:id="10"/>
    </w:p>
    <w:p w:rsidR="00524A3A" w:rsidRPr="004736B5" w:rsidRDefault="00524A3A" w:rsidP="00FE7C7F">
      <w:pPr>
        <w:pStyle w:val="Web"/>
        <w:shd w:val="clear" w:color="auto" w:fill="FFFFFF"/>
        <w:kinsoku w:val="0"/>
        <w:overflowPunct w:val="0"/>
        <w:spacing w:before="0" w:beforeAutospacing="0" w:after="0" w:afterAutospacing="0" w:line="390" w:lineRule="atLeast"/>
        <w:ind w:firstLineChars="200" w:firstLine="480"/>
        <w:jc w:val="both"/>
        <w:rPr>
          <w:rFonts w:ascii="Times New Roman" w:hAnsi="Times New Roman" w:cs="Times New Roman"/>
          <w:kern w:val="2"/>
          <w:szCs w:val="28"/>
        </w:rPr>
      </w:pPr>
      <w:r w:rsidRPr="004736B5">
        <w:rPr>
          <w:rFonts w:ascii="Times New Roman" w:hAnsi="Times New Roman" w:cs="Times New Roman" w:hint="eastAsia"/>
          <w:kern w:val="2"/>
          <w:szCs w:val="28"/>
        </w:rPr>
        <w:t>網路購物概念最早是由「互動式家中購物」</w:t>
      </w:r>
      <w:r w:rsidRPr="004736B5">
        <w:rPr>
          <w:rFonts w:ascii="Times New Roman" w:hAnsi="Times New Roman" w:cs="Times New Roman" w:hint="eastAsia"/>
          <w:kern w:val="2"/>
          <w:szCs w:val="28"/>
        </w:rPr>
        <w:t>(Intera-Interactive Home Shopping)</w:t>
      </w:r>
      <w:r w:rsidRPr="004736B5">
        <w:rPr>
          <w:rFonts w:ascii="Times New Roman" w:hAnsi="Times New Roman" w:cs="Times New Roman" w:hint="eastAsia"/>
          <w:kern w:val="2"/>
          <w:szCs w:val="28"/>
        </w:rPr>
        <w:t>衍生而來的。所謂「互動」是指量方持續進行的雙向溝通，而「互動式家中購物」則是買賣雙方在回應時間及回應情境兩項構面上的互動。官振華對網路購物行為的描述為：「顧客透過</w:t>
      </w:r>
      <w:r w:rsidRPr="004736B5">
        <w:rPr>
          <w:rFonts w:ascii="Times New Roman" w:hAnsi="Times New Roman" w:cs="Times New Roman" w:hint="eastAsia"/>
          <w:kern w:val="2"/>
          <w:szCs w:val="28"/>
        </w:rPr>
        <w:t>WWW</w:t>
      </w:r>
      <w:r w:rsidRPr="004736B5">
        <w:rPr>
          <w:rFonts w:ascii="Times New Roman" w:hAnsi="Times New Roman" w:cs="Times New Roman" w:hint="eastAsia"/>
          <w:kern w:val="2"/>
          <w:szCs w:val="28"/>
        </w:rPr>
        <w:t>廣告進行線上訂購、直接洽購，或是看過廠商在其他線上媒體</w:t>
      </w:r>
      <w:r w:rsidRPr="004736B5">
        <w:rPr>
          <w:rFonts w:ascii="Times New Roman" w:hAnsi="Times New Roman" w:cs="Times New Roman" w:hint="eastAsia"/>
          <w:kern w:val="2"/>
          <w:szCs w:val="28"/>
        </w:rPr>
        <w:t>(News</w:t>
      </w:r>
      <w:r w:rsidRPr="004736B5">
        <w:rPr>
          <w:rFonts w:ascii="Times New Roman" w:hAnsi="Times New Roman" w:cs="Times New Roman" w:hint="eastAsia"/>
          <w:kern w:val="2"/>
          <w:szCs w:val="28"/>
        </w:rPr>
        <w:t>、</w:t>
      </w:r>
      <w:r w:rsidRPr="004736B5">
        <w:rPr>
          <w:rFonts w:ascii="Times New Roman" w:hAnsi="Times New Roman" w:cs="Times New Roman" w:hint="eastAsia"/>
          <w:kern w:val="2"/>
          <w:szCs w:val="28"/>
        </w:rPr>
        <w:t>BBS)</w:t>
      </w:r>
      <w:r w:rsidRPr="004736B5">
        <w:rPr>
          <w:rFonts w:ascii="Times New Roman" w:hAnsi="Times New Roman" w:cs="Times New Roman" w:hint="eastAsia"/>
          <w:kern w:val="2"/>
          <w:szCs w:val="28"/>
        </w:rPr>
        <w:t>的廣告後洽購」。則定義網路購物為：「企業經由網路商店接受消費者由線上訂購產品或服務」。註一</w:t>
      </w:r>
    </w:p>
    <w:p w:rsidR="008772E8" w:rsidRPr="004736B5" w:rsidRDefault="008772E8" w:rsidP="00524A3A">
      <w:pPr>
        <w:pStyle w:val="Web"/>
        <w:shd w:val="clear" w:color="auto" w:fill="FFFFFF"/>
        <w:kinsoku w:val="0"/>
        <w:overflowPunct w:val="0"/>
        <w:spacing w:before="0" w:beforeAutospacing="0" w:after="0" w:afterAutospacing="0" w:line="390" w:lineRule="atLeast"/>
        <w:jc w:val="both"/>
        <w:rPr>
          <w:rFonts w:ascii="Times New Roman" w:hAnsi="Times New Roman" w:cs="Times New Roman"/>
          <w:kern w:val="2"/>
          <w:szCs w:val="28"/>
        </w:rPr>
      </w:pPr>
    </w:p>
    <w:p w:rsidR="00524A3A" w:rsidRPr="004736B5" w:rsidRDefault="00524A3A" w:rsidP="00524A3A">
      <w:pPr>
        <w:pStyle w:val="Web"/>
        <w:shd w:val="clear" w:color="auto" w:fill="FFFFFF"/>
        <w:kinsoku w:val="0"/>
        <w:overflowPunct w:val="0"/>
        <w:spacing w:before="0" w:beforeAutospacing="0" w:after="0" w:afterAutospacing="0" w:line="390" w:lineRule="atLeast"/>
        <w:jc w:val="both"/>
        <w:rPr>
          <w:rFonts w:ascii="Times New Roman" w:hAnsi="Times New Roman" w:cs="Times New Roman"/>
          <w:kern w:val="2"/>
          <w:szCs w:val="28"/>
        </w:rPr>
      </w:pPr>
      <w:r w:rsidRPr="004736B5">
        <w:rPr>
          <w:rFonts w:ascii="Times New Roman" w:hAnsi="Times New Roman" w:cs="Times New Roman" w:hint="eastAsia"/>
          <w:kern w:val="2"/>
          <w:szCs w:val="28"/>
        </w:rPr>
        <w:t>付款方式的簡介</w:t>
      </w:r>
      <w:r w:rsidRPr="004736B5">
        <w:rPr>
          <w:rFonts w:ascii="Times New Roman" w:hAnsi="Times New Roman" w:cs="Times New Roman" w:hint="eastAsia"/>
          <w:kern w:val="2"/>
          <w:szCs w:val="28"/>
        </w:rPr>
        <w:t xml:space="preserve"> </w:t>
      </w:r>
    </w:p>
    <w:p w:rsidR="00524A3A" w:rsidRDefault="00524A3A" w:rsidP="00FE7C7F">
      <w:pPr>
        <w:kinsoku w:val="0"/>
        <w:overflowPunct w:val="0"/>
        <w:ind w:firstLineChars="200" w:firstLine="480"/>
        <w:jc w:val="both"/>
        <w:rPr>
          <w:szCs w:val="28"/>
        </w:rPr>
      </w:pPr>
      <w:r w:rsidRPr="004736B5">
        <w:rPr>
          <w:rFonts w:hint="eastAsia"/>
          <w:szCs w:val="28"/>
        </w:rPr>
        <w:t>線上購物的付款方式多元，如貨到付款、銀行或郵局轉帳、電子錢包、</w:t>
      </w:r>
      <w:r w:rsidRPr="004736B5">
        <w:rPr>
          <w:rFonts w:hint="eastAsia"/>
          <w:szCs w:val="28"/>
        </w:rPr>
        <w:t>ATM</w:t>
      </w:r>
      <w:r w:rsidRPr="004736B5">
        <w:rPr>
          <w:rFonts w:hint="eastAsia"/>
          <w:szCs w:val="28"/>
        </w:rPr>
        <w:t>轉帳等，各項商品適用的付款方式可能因為現金交易金額與遞送方式而有所差異。</w:t>
      </w:r>
    </w:p>
    <w:p w:rsidR="00362AC0" w:rsidRPr="004736B5" w:rsidRDefault="00362AC0" w:rsidP="00FE7C7F">
      <w:pPr>
        <w:kinsoku w:val="0"/>
        <w:overflowPunct w:val="0"/>
        <w:ind w:firstLineChars="200" w:firstLine="480"/>
        <w:jc w:val="both"/>
        <w:rPr>
          <w:szCs w:val="28"/>
        </w:rPr>
      </w:pPr>
    </w:p>
    <w:p w:rsidR="00524A3A" w:rsidRPr="00362AC0" w:rsidRDefault="00524A3A" w:rsidP="00F26776">
      <w:pPr>
        <w:kinsoku w:val="0"/>
        <w:overflowPunct w:val="0"/>
        <w:jc w:val="both"/>
        <w:rPr>
          <w:szCs w:val="28"/>
        </w:rPr>
      </w:pPr>
      <w:r w:rsidRPr="00362AC0">
        <w:rPr>
          <w:rFonts w:hint="eastAsia"/>
          <w:szCs w:val="28"/>
        </w:rPr>
        <w:t>付款系統概觀</w:t>
      </w:r>
    </w:p>
    <w:p w:rsidR="00524A3A" w:rsidRPr="004736B5" w:rsidRDefault="00524A3A" w:rsidP="00FE7C7F">
      <w:pPr>
        <w:pStyle w:val="a3"/>
        <w:kinsoku w:val="0"/>
        <w:overflowPunct w:val="0"/>
        <w:ind w:leftChars="0" w:left="0" w:firstLineChars="200" w:firstLine="480"/>
        <w:jc w:val="both"/>
        <w:rPr>
          <w:szCs w:val="28"/>
        </w:rPr>
      </w:pPr>
      <w:r w:rsidRPr="004736B5">
        <w:rPr>
          <w:rFonts w:hint="eastAsia"/>
          <w:szCs w:val="28"/>
        </w:rPr>
        <w:t>「付款」是整個商業活動不可或缺的一部份，網路時代的來臨促使傳統付款機制必須變革，方可適應電子商務興新的交易模式。除了發展方便、快速的電子付款機制外，安全性更是其重要關鍵。所謂的付款工具及指如支票、信用卡、</w:t>
      </w:r>
      <w:r w:rsidRPr="004736B5">
        <w:rPr>
          <w:rFonts w:hint="eastAsia"/>
          <w:szCs w:val="28"/>
        </w:rPr>
        <w:t>ATM</w:t>
      </w:r>
      <w:r w:rsidRPr="004736B5">
        <w:rPr>
          <w:rFonts w:hint="eastAsia"/>
          <w:szCs w:val="28"/>
        </w:rPr>
        <w:t>轉帳指示等本身無甚價值但能將貨幣價值移轉至他方的媒介。線上信用卡付款、電子錢包、電子現金、電子支票、及智慧卡等付款機制，則是電子商務新興的電子支付工具。</w:t>
      </w:r>
    </w:p>
    <w:p w:rsidR="00524A3A" w:rsidRPr="004736B5" w:rsidRDefault="00524A3A" w:rsidP="00524A3A">
      <w:pPr>
        <w:pStyle w:val="a3"/>
        <w:numPr>
          <w:ilvl w:val="0"/>
          <w:numId w:val="7"/>
        </w:numPr>
        <w:kinsoku w:val="0"/>
        <w:overflowPunct w:val="0"/>
        <w:ind w:leftChars="0"/>
        <w:jc w:val="both"/>
        <w:rPr>
          <w:szCs w:val="28"/>
        </w:rPr>
      </w:pPr>
      <w:r w:rsidRPr="004736B5">
        <w:rPr>
          <w:rFonts w:hint="eastAsia"/>
          <w:szCs w:val="28"/>
        </w:rPr>
        <w:t>現金面交</w:t>
      </w:r>
    </w:p>
    <w:p w:rsidR="00524A3A" w:rsidRPr="004736B5" w:rsidRDefault="00524A3A" w:rsidP="00FE7C7F">
      <w:pPr>
        <w:pStyle w:val="a3"/>
        <w:kinsoku w:val="0"/>
        <w:overflowPunct w:val="0"/>
        <w:ind w:leftChars="0" w:left="1202" w:firstLineChars="200" w:firstLine="480"/>
        <w:jc w:val="both"/>
        <w:rPr>
          <w:szCs w:val="28"/>
        </w:rPr>
      </w:pPr>
      <w:r w:rsidRPr="004736B5">
        <w:rPr>
          <w:rFonts w:hint="eastAsia"/>
          <w:szCs w:val="28"/>
        </w:rPr>
        <w:t>現金面交可說是現代人最傳統也最熟悉的支付工具，對於使用者而言，</w:t>
      </w:r>
      <w:r w:rsidRPr="004736B5">
        <w:rPr>
          <w:rFonts w:hint="eastAsia"/>
          <w:szCs w:val="28"/>
        </w:rPr>
        <w:lastRenderedPageBreak/>
        <w:t>現金面交的特點如下</w:t>
      </w:r>
      <w:r w:rsidRPr="004736B5">
        <w:rPr>
          <w:rFonts w:hint="eastAsia"/>
          <w:szCs w:val="28"/>
        </w:rPr>
        <w:t>(Treese and Stewart</w:t>
      </w:r>
      <w:r w:rsidRPr="004736B5">
        <w:rPr>
          <w:rFonts w:hint="eastAsia"/>
          <w:szCs w:val="28"/>
        </w:rPr>
        <w:t>，</w:t>
      </w:r>
      <w:r w:rsidR="008772E8">
        <w:rPr>
          <w:rFonts w:hint="eastAsia"/>
          <w:szCs w:val="28"/>
        </w:rPr>
        <w:t>1998)</w:t>
      </w:r>
      <w:r w:rsidR="008772E8">
        <w:rPr>
          <w:rFonts w:hint="eastAsia"/>
          <w:szCs w:val="28"/>
        </w:rPr>
        <w:t>：</w:t>
      </w:r>
    </w:p>
    <w:p w:rsidR="00524A3A" w:rsidRPr="004736B5" w:rsidRDefault="00524A3A" w:rsidP="00F26776">
      <w:pPr>
        <w:pStyle w:val="a3"/>
        <w:numPr>
          <w:ilvl w:val="1"/>
          <w:numId w:val="7"/>
        </w:numPr>
        <w:kinsoku w:val="0"/>
        <w:overflowPunct w:val="0"/>
        <w:ind w:leftChars="0"/>
        <w:jc w:val="both"/>
        <w:rPr>
          <w:szCs w:val="28"/>
        </w:rPr>
      </w:pPr>
      <w:r w:rsidRPr="004736B5">
        <w:rPr>
          <w:rFonts w:hint="eastAsia"/>
          <w:szCs w:val="28"/>
        </w:rPr>
        <w:t>高度接受性</w:t>
      </w:r>
      <w:r w:rsidR="008772E8">
        <w:rPr>
          <w:rFonts w:hint="eastAsia"/>
          <w:szCs w:val="28"/>
        </w:rPr>
        <w:t>：</w:t>
      </w:r>
      <w:r w:rsidRPr="004736B5">
        <w:rPr>
          <w:rFonts w:hint="eastAsia"/>
          <w:szCs w:val="28"/>
        </w:rPr>
        <w:t>現金幾乎可以在任何交易活動中被接受，現金的價值來自於國家對其流通性及接受性的擔保。</w:t>
      </w:r>
    </w:p>
    <w:p w:rsidR="00524A3A" w:rsidRPr="004736B5" w:rsidRDefault="004156B5" w:rsidP="00F26776">
      <w:pPr>
        <w:pStyle w:val="a3"/>
        <w:numPr>
          <w:ilvl w:val="1"/>
          <w:numId w:val="7"/>
        </w:numPr>
        <w:kinsoku w:val="0"/>
        <w:overflowPunct w:val="0"/>
        <w:ind w:leftChars="0"/>
        <w:jc w:val="both"/>
        <w:rPr>
          <w:szCs w:val="28"/>
        </w:rPr>
      </w:pPr>
      <w:r w:rsidRPr="004736B5">
        <w:rPr>
          <w:rFonts w:hint="eastAsia"/>
          <w:szCs w:val="28"/>
        </w:rPr>
        <w:t>完全的匿名性</w:t>
      </w:r>
      <w:r w:rsidR="008772E8">
        <w:rPr>
          <w:rFonts w:hint="eastAsia"/>
          <w:szCs w:val="28"/>
        </w:rPr>
        <w:t>：</w:t>
      </w:r>
      <w:r w:rsidRPr="004736B5">
        <w:rPr>
          <w:rFonts w:hint="eastAsia"/>
          <w:szCs w:val="28"/>
        </w:rPr>
        <w:t>使用現金不需要有身分查驗的工作。買方的身分及信</w:t>
      </w:r>
      <w:r w:rsidR="000935C7" w:rsidRPr="004736B5">
        <w:rPr>
          <w:rFonts w:hint="eastAsia"/>
          <w:szCs w:val="28"/>
        </w:rPr>
        <w:t>用並不在賣方的考量內。現金的匿名性和有價性使得買方可以不必驗證現金持有人的身分而直接進行交易。</w:t>
      </w:r>
    </w:p>
    <w:p w:rsidR="000935C7" w:rsidRPr="004736B5" w:rsidRDefault="000935C7" w:rsidP="00F26776">
      <w:pPr>
        <w:pStyle w:val="a3"/>
        <w:numPr>
          <w:ilvl w:val="1"/>
          <w:numId w:val="7"/>
        </w:numPr>
        <w:kinsoku w:val="0"/>
        <w:overflowPunct w:val="0"/>
        <w:ind w:leftChars="0"/>
        <w:jc w:val="both"/>
        <w:rPr>
          <w:szCs w:val="28"/>
        </w:rPr>
      </w:pPr>
      <w:r w:rsidRPr="004736B5">
        <w:rPr>
          <w:rFonts w:hint="eastAsia"/>
          <w:szCs w:val="28"/>
        </w:rPr>
        <w:t>不具可追縱性</w:t>
      </w:r>
      <w:r w:rsidR="008772E8">
        <w:rPr>
          <w:rFonts w:hint="eastAsia"/>
          <w:szCs w:val="28"/>
        </w:rPr>
        <w:t>：</w:t>
      </w:r>
      <w:r w:rsidRPr="004736B5">
        <w:rPr>
          <w:rFonts w:hint="eastAsia"/>
          <w:szCs w:val="28"/>
        </w:rPr>
        <w:t>現金一旦移轉所有權，很困難追</w:t>
      </w:r>
      <w:r w:rsidRPr="004736B5">
        <w:rPr>
          <w:szCs w:val="28"/>
        </w:rPr>
        <w:t>溯</w:t>
      </w:r>
      <w:r w:rsidR="00E6287B" w:rsidRPr="004736B5">
        <w:rPr>
          <w:rFonts w:hint="eastAsia"/>
          <w:szCs w:val="28"/>
        </w:rPr>
        <w:t>其過去使用者及經手人。</w:t>
      </w:r>
    </w:p>
    <w:p w:rsidR="00E6287B" w:rsidRPr="004736B5" w:rsidRDefault="00E6287B" w:rsidP="00F26776">
      <w:pPr>
        <w:pStyle w:val="a3"/>
        <w:numPr>
          <w:ilvl w:val="1"/>
          <w:numId w:val="7"/>
        </w:numPr>
        <w:kinsoku w:val="0"/>
        <w:overflowPunct w:val="0"/>
        <w:ind w:leftChars="0"/>
        <w:jc w:val="both"/>
        <w:rPr>
          <w:szCs w:val="28"/>
        </w:rPr>
      </w:pPr>
      <w:r w:rsidRPr="004736B5">
        <w:rPr>
          <w:rFonts w:hint="eastAsia"/>
          <w:szCs w:val="28"/>
        </w:rPr>
        <w:t>無額外交易成本</w:t>
      </w:r>
      <w:r w:rsidR="008772E8">
        <w:rPr>
          <w:rFonts w:hint="eastAsia"/>
          <w:szCs w:val="28"/>
        </w:rPr>
        <w:t>：</w:t>
      </w:r>
      <w:r w:rsidRPr="004736B5">
        <w:rPr>
          <w:rFonts w:hint="eastAsia"/>
          <w:szCs w:val="28"/>
        </w:rPr>
        <w:t>與其他支付工具如支票、信用卡相較，現金支付因為沒有其他交易參與者的加入因此不須負擔額外的交易處理成本。然而現金卻會產生使用上的機會成本、與保存時的遺失風險及處理上的點算</w:t>
      </w:r>
      <w:r w:rsidR="002030E7" w:rsidRPr="004736B5">
        <w:rPr>
          <w:rFonts w:hint="eastAsia"/>
          <w:szCs w:val="28"/>
        </w:rPr>
        <w:t>、存放成本。</w:t>
      </w:r>
    </w:p>
    <w:p w:rsidR="00524A3A" w:rsidRPr="004736B5" w:rsidRDefault="00524A3A" w:rsidP="00524A3A">
      <w:pPr>
        <w:pStyle w:val="a3"/>
        <w:numPr>
          <w:ilvl w:val="0"/>
          <w:numId w:val="7"/>
        </w:numPr>
        <w:kinsoku w:val="0"/>
        <w:overflowPunct w:val="0"/>
        <w:ind w:leftChars="0"/>
        <w:jc w:val="both"/>
        <w:rPr>
          <w:szCs w:val="28"/>
        </w:rPr>
      </w:pPr>
      <w:r w:rsidRPr="004736B5">
        <w:rPr>
          <w:rFonts w:hint="eastAsia"/>
          <w:szCs w:val="28"/>
        </w:rPr>
        <w:t>自動櫃員機</w:t>
      </w:r>
      <w:r w:rsidRPr="004736B5">
        <w:rPr>
          <w:rFonts w:hint="eastAsia"/>
          <w:szCs w:val="28"/>
        </w:rPr>
        <w:t>(ATM)</w:t>
      </w:r>
      <w:r w:rsidRPr="004736B5">
        <w:rPr>
          <w:rFonts w:hint="eastAsia"/>
          <w:szCs w:val="28"/>
        </w:rPr>
        <w:t>轉帳</w:t>
      </w:r>
    </w:p>
    <w:p w:rsidR="00524A3A" w:rsidRPr="004736B5" w:rsidRDefault="00524A3A" w:rsidP="00FE7C7F">
      <w:pPr>
        <w:pStyle w:val="a3"/>
        <w:kinsoku w:val="0"/>
        <w:overflowPunct w:val="0"/>
        <w:ind w:leftChars="0" w:left="1202" w:firstLineChars="200" w:firstLine="480"/>
        <w:jc w:val="both"/>
        <w:rPr>
          <w:szCs w:val="28"/>
        </w:rPr>
      </w:pPr>
      <w:r w:rsidRPr="004736B5">
        <w:rPr>
          <w:rFonts w:hint="eastAsia"/>
          <w:szCs w:val="28"/>
        </w:rPr>
        <w:t>自動櫃員機</w:t>
      </w:r>
      <w:r w:rsidRPr="004736B5">
        <w:rPr>
          <w:rFonts w:hint="eastAsia"/>
          <w:szCs w:val="28"/>
        </w:rPr>
        <w:t>(Automatic teller machine ATM)</w:t>
      </w:r>
      <w:r w:rsidRPr="004736B5">
        <w:rPr>
          <w:rFonts w:hint="eastAsia"/>
          <w:szCs w:val="28"/>
        </w:rPr>
        <w:t>是一種科技上的突破，一種科技上的突破，一種藉由科技所引發的無形金融作業程序之創新</w:t>
      </w:r>
      <w:r w:rsidRPr="004736B5">
        <w:rPr>
          <w:rFonts w:hint="eastAsia"/>
          <w:szCs w:val="28"/>
        </w:rPr>
        <w:t>(</w:t>
      </w:r>
      <w:r w:rsidRPr="004736B5">
        <w:rPr>
          <w:rFonts w:hint="eastAsia"/>
          <w:szCs w:val="28"/>
        </w:rPr>
        <w:t>陳以嬋，</w:t>
      </w:r>
      <w:r w:rsidRPr="004736B5">
        <w:rPr>
          <w:rFonts w:hint="eastAsia"/>
          <w:szCs w:val="28"/>
        </w:rPr>
        <w:t>1998)</w:t>
      </w:r>
      <w:r w:rsidRPr="004736B5">
        <w:rPr>
          <w:rFonts w:hint="eastAsia"/>
          <w:szCs w:val="28"/>
        </w:rPr>
        <w:t>。民國六十七年由台灣銀行裝設的全台第一部</w:t>
      </w:r>
      <w:r w:rsidRPr="004736B5">
        <w:rPr>
          <w:rFonts w:hint="eastAsia"/>
          <w:szCs w:val="28"/>
        </w:rPr>
        <w:t>ATM</w:t>
      </w:r>
      <w:r w:rsidRPr="004736B5">
        <w:rPr>
          <w:rFonts w:hint="eastAsia"/>
          <w:szCs w:val="28"/>
        </w:rPr>
        <w:t>從此掀起金融業裝設</w:t>
      </w:r>
      <w:r w:rsidRPr="004736B5">
        <w:rPr>
          <w:rFonts w:hint="eastAsia"/>
          <w:szCs w:val="28"/>
        </w:rPr>
        <w:t>ATM</w:t>
      </w:r>
      <w:r w:rsidRPr="004736B5">
        <w:rPr>
          <w:rFonts w:hint="eastAsia"/>
          <w:szCs w:val="28"/>
        </w:rPr>
        <w:t>的風潮。目前在台灣，金融卡累計發卡量已達</w:t>
      </w:r>
      <w:r w:rsidRPr="004736B5">
        <w:rPr>
          <w:rFonts w:hint="eastAsia"/>
          <w:szCs w:val="28"/>
        </w:rPr>
        <w:t>8000</w:t>
      </w:r>
      <w:r w:rsidRPr="004736B5">
        <w:rPr>
          <w:rFonts w:hint="eastAsia"/>
          <w:szCs w:val="28"/>
        </w:rPr>
        <w:t>餘萬張，其中流通卡數約為</w:t>
      </w:r>
      <w:r w:rsidRPr="004736B5">
        <w:rPr>
          <w:rFonts w:hint="eastAsia"/>
          <w:szCs w:val="28"/>
        </w:rPr>
        <w:t>6000</w:t>
      </w:r>
      <w:r w:rsidRPr="004736B5">
        <w:rPr>
          <w:rFonts w:hint="eastAsia"/>
          <w:szCs w:val="28"/>
        </w:rPr>
        <w:t>餘萬張，一班大眾使用金融卡與</w:t>
      </w:r>
      <w:r w:rsidRPr="004736B5">
        <w:rPr>
          <w:rFonts w:hint="eastAsia"/>
          <w:szCs w:val="28"/>
        </w:rPr>
        <w:t>ATM</w:t>
      </w:r>
      <w:r w:rsidRPr="004736B5">
        <w:rPr>
          <w:rFonts w:hint="eastAsia"/>
          <w:szCs w:val="28"/>
        </w:rPr>
        <w:t>來完成本行或跨行提款、轉帳及查訊等交易，是最常見之電子交易。足見</w:t>
      </w:r>
      <w:r w:rsidRPr="004736B5">
        <w:rPr>
          <w:rFonts w:hint="eastAsia"/>
          <w:szCs w:val="28"/>
        </w:rPr>
        <w:t>ATM</w:t>
      </w:r>
      <w:r w:rsidRPr="004736B5">
        <w:rPr>
          <w:rFonts w:hint="eastAsia"/>
          <w:szCs w:val="28"/>
        </w:rPr>
        <w:t>已呈為社會大眾日常生活中不可或缺之金融支付工具。然而，由於金融卡易被偽造、測錄，造成持卡人與金融機構莫大的損失，也使得</w:t>
      </w:r>
      <w:r w:rsidRPr="004736B5">
        <w:rPr>
          <w:rFonts w:hint="eastAsia"/>
          <w:szCs w:val="28"/>
        </w:rPr>
        <w:t>ATM</w:t>
      </w:r>
      <w:r w:rsidRPr="004736B5">
        <w:rPr>
          <w:rFonts w:hint="eastAsia"/>
          <w:szCs w:val="28"/>
        </w:rPr>
        <w:t>的安全性屢遭質疑，也每每提醒大家對</w:t>
      </w:r>
      <w:r w:rsidRPr="004736B5">
        <w:rPr>
          <w:rFonts w:hint="eastAsia"/>
          <w:szCs w:val="28"/>
        </w:rPr>
        <w:t>ATM</w:t>
      </w:r>
      <w:r w:rsidRPr="004736B5">
        <w:rPr>
          <w:rFonts w:hint="eastAsia"/>
          <w:szCs w:val="28"/>
        </w:rPr>
        <w:t>安全的重視。</w:t>
      </w:r>
      <w:r w:rsidRPr="004736B5">
        <w:rPr>
          <w:rFonts w:hint="eastAsia"/>
          <w:szCs w:val="28"/>
        </w:rPr>
        <w:t>(</w:t>
      </w:r>
      <w:r w:rsidRPr="004736B5">
        <w:rPr>
          <w:rFonts w:hint="eastAsia"/>
          <w:szCs w:val="28"/>
        </w:rPr>
        <w:t>資料來源</w:t>
      </w:r>
      <w:r w:rsidRPr="004736B5">
        <w:rPr>
          <w:rFonts w:hint="eastAsia"/>
          <w:szCs w:val="28"/>
        </w:rPr>
        <w:t>:</w:t>
      </w:r>
      <w:r w:rsidRPr="004736B5">
        <w:rPr>
          <w:rFonts w:hint="eastAsia"/>
          <w:szCs w:val="28"/>
        </w:rPr>
        <w:t>財金公司</w:t>
      </w:r>
      <w:r w:rsidRPr="004736B5">
        <w:rPr>
          <w:rFonts w:hint="eastAsia"/>
          <w:szCs w:val="28"/>
        </w:rPr>
        <w:t>)</w:t>
      </w:r>
      <w:r w:rsidR="002030E7" w:rsidRPr="004736B5">
        <w:rPr>
          <w:rFonts w:hint="eastAsia"/>
          <w:szCs w:val="28"/>
        </w:rPr>
        <w:t>。</w:t>
      </w:r>
    </w:p>
    <w:p w:rsidR="00524A3A" w:rsidRPr="004736B5" w:rsidRDefault="00524A3A" w:rsidP="00524A3A">
      <w:pPr>
        <w:pStyle w:val="a3"/>
        <w:kinsoku w:val="0"/>
        <w:overflowPunct w:val="0"/>
        <w:ind w:leftChars="0" w:left="1200"/>
        <w:jc w:val="both"/>
        <w:rPr>
          <w:szCs w:val="28"/>
        </w:rPr>
      </w:pPr>
    </w:p>
    <w:p w:rsidR="00524A3A" w:rsidRPr="004736B5" w:rsidRDefault="00524A3A" w:rsidP="00524A3A">
      <w:pPr>
        <w:pStyle w:val="a3"/>
        <w:numPr>
          <w:ilvl w:val="0"/>
          <w:numId w:val="7"/>
        </w:numPr>
        <w:kinsoku w:val="0"/>
        <w:overflowPunct w:val="0"/>
        <w:ind w:leftChars="0"/>
        <w:jc w:val="both"/>
        <w:rPr>
          <w:szCs w:val="28"/>
        </w:rPr>
      </w:pPr>
      <w:r w:rsidRPr="004736B5">
        <w:rPr>
          <w:rFonts w:hint="eastAsia"/>
          <w:szCs w:val="28"/>
        </w:rPr>
        <w:t>線上信用卡</w:t>
      </w:r>
    </w:p>
    <w:p w:rsidR="00524A3A" w:rsidRPr="004736B5" w:rsidRDefault="00524A3A" w:rsidP="00FE7C7F">
      <w:pPr>
        <w:pStyle w:val="a3"/>
        <w:kinsoku w:val="0"/>
        <w:overflowPunct w:val="0"/>
        <w:ind w:leftChars="0" w:left="1202" w:firstLineChars="200" w:firstLine="480"/>
        <w:jc w:val="both"/>
        <w:rPr>
          <w:szCs w:val="28"/>
        </w:rPr>
      </w:pPr>
      <w:r w:rsidRPr="004736B5">
        <w:rPr>
          <w:rFonts w:hint="eastAsia"/>
          <w:szCs w:val="28"/>
        </w:rPr>
        <w:t>線上信用卡系統將目前卡片式信用卡的付款方式拓展至網際網路上的應用。顧客</w:t>
      </w:r>
      <w:r w:rsidRPr="004736B5">
        <w:rPr>
          <w:rFonts w:hint="eastAsia"/>
          <w:szCs w:val="28"/>
        </w:rPr>
        <w:t>WWW</w:t>
      </w:r>
      <w:r w:rsidRPr="004736B5">
        <w:rPr>
          <w:rFonts w:hint="eastAsia"/>
          <w:szCs w:val="28"/>
        </w:rPr>
        <w:t>購物時只要輸入其信用卡的詳細資料</w:t>
      </w:r>
      <w:r w:rsidRPr="004736B5">
        <w:rPr>
          <w:rFonts w:hint="eastAsia"/>
          <w:szCs w:val="28"/>
        </w:rPr>
        <w:t>(</w:t>
      </w:r>
      <w:r w:rsidRPr="004736B5">
        <w:rPr>
          <w:rFonts w:hint="eastAsia"/>
          <w:szCs w:val="28"/>
        </w:rPr>
        <w:t>主要是信用卡號碼及有效期限</w:t>
      </w:r>
      <w:r w:rsidRPr="004736B5">
        <w:rPr>
          <w:rFonts w:hint="eastAsia"/>
          <w:szCs w:val="28"/>
        </w:rPr>
        <w:t>)</w:t>
      </w:r>
      <w:r w:rsidRPr="004736B5">
        <w:rPr>
          <w:rFonts w:hint="eastAsia"/>
          <w:szCs w:val="28"/>
        </w:rPr>
        <w:t>，透過網際網路傳送至販售商品</w:t>
      </w:r>
      <w:r w:rsidRPr="004736B5">
        <w:rPr>
          <w:rFonts w:hint="eastAsia"/>
          <w:szCs w:val="28"/>
        </w:rPr>
        <w:t>(M</w:t>
      </w:r>
      <w:r w:rsidRPr="004736B5">
        <w:rPr>
          <w:szCs w:val="28"/>
        </w:rPr>
        <w:t>erchant</w:t>
      </w:r>
      <w:r w:rsidRPr="004736B5">
        <w:rPr>
          <w:rFonts w:hint="eastAsia"/>
          <w:szCs w:val="28"/>
        </w:rPr>
        <w:t>)</w:t>
      </w:r>
      <w:r w:rsidRPr="004736B5">
        <w:rPr>
          <w:rFonts w:hint="eastAsia"/>
          <w:szCs w:val="28"/>
        </w:rPr>
        <w:t>，商店再將該資料整合成授權付款訊息傳送至往來的信用卡取款銀行</w:t>
      </w:r>
      <w:r w:rsidRPr="004736B5">
        <w:rPr>
          <w:rFonts w:hint="eastAsia"/>
          <w:szCs w:val="28"/>
        </w:rPr>
        <w:t>(</w:t>
      </w:r>
      <w:r w:rsidRPr="004736B5">
        <w:rPr>
          <w:szCs w:val="28"/>
        </w:rPr>
        <w:t>acquirer bank</w:t>
      </w:r>
      <w:r w:rsidRPr="004736B5">
        <w:rPr>
          <w:rFonts w:hint="eastAsia"/>
          <w:szCs w:val="28"/>
        </w:rPr>
        <w:t>)</w:t>
      </w:r>
      <w:r w:rsidRPr="004736B5">
        <w:rPr>
          <w:rFonts w:hint="eastAsia"/>
          <w:szCs w:val="28"/>
        </w:rPr>
        <w:t>，便可循原有信用卡的清算系統取得貨款。因為下述的幾項主因，使得信用卡付款方式之所以比較容易被電子商務市場</w:t>
      </w:r>
      <w:r w:rsidRPr="004736B5">
        <w:rPr>
          <w:rFonts w:hint="eastAsia"/>
          <w:szCs w:val="28"/>
        </w:rPr>
        <w:t>(W</w:t>
      </w:r>
      <w:r w:rsidRPr="004736B5">
        <w:rPr>
          <w:szCs w:val="28"/>
        </w:rPr>
        <w:t>eatherford</w:t>
      </w:r>
      <w:r w:rsidRPr="004736B5">
        <w:rPr>
          <w:rFonts w:hint="eastAsia"/>
          <w:szCs w:val="28"/>
        </w:rPr>
        <w:t>，</w:t>
      </w:r>
      <w:r w:rsidRPr="004736B5">
        <w:rPr>
          <w:rFonts w:hint="eastAsia"/>
          <w:szCs w:val="28"/>
        </w:rPr>
        <w:t>1998)</w:t>
      </w:r>
      <w:r w:rsidR="008772E8">
        <w:rPr>
          <w:rFonts w:hint="eastAsia"/>
          <w:szCs w:val="28"/>
        </w:rPr>
        <w:t>：</w:t>
      </w:r>
    </w:p>
    <w:p w:rsidR="002030E7" w:rsidRDefault="002030E7" w:rsidP="008772E8">
      <w:pPr>
        <w:pStyle w:val="a3"/>
        <w:numPr>
          <w:ilvl w:val="0"/>
          <w:numId w:val="13"/>
        </w:numPr>
        <w:kinsoku w:val="0"/>
        <w:overflowPunct w:val="0"/>
        <w:ind w:leftChars="0"/>
        <w:jc w:val="both"/>
        <w:rPr>
          <w:szCs w:val="28"/>
        </w:rPr>
      </w:pPr>
      <w:r w:rsidRPr="004736B5">
        <w:rPr>
          <w:rFonts w:hint="eastAsia"/>
          <w:szCs w:val="28"/>
        </w:rPr>
        <w:t>對於網路商店而言，有信用發卡組職代為查詢付款信用，以及原有完善的</w:t>
      </w:r>
      <w:r w:rsidRPr="00154D95">
        <w:rPr>
          <w:rFonts w:hint="eastAsia"/>
          <w:szCs w:val="28"/>
        </w:rPr>
        <w:t>銀行之間清算</w:t>
      </w:r>
      <w:r w:rsidR="00154D95" w:rsidRPr="006F7121">
        <w:rPr>
          <w:rFonts w:hint="eastAsia"/>
          <w:szCs w:val="28"/>
        </w:rPr>
        <w:t>體系，降低風險。</w:t>
      </w:r>
    </w:p>
    <w:p w:rsidR="00154D95" w:rsidRDefault="00154D95" w:rsidP="00154D95">
      <w:pPr>
        <w:pStyle w:val="a3"/>
        <w:numPr>
          <w:ilvl w:val="0"/>
          <w:numId w:val="13"/>
        </w:numPr>
        <w:kinsoku w:val="0"/>
        <w:overflowPunct w:val="0"/>
        <w:ind w:leftChars="0"/>
        <w:jc w:val="both"/>
        <w:rPr>
          <w:szCs w:val="28"/>
        </w:rPr>
      </w:pPr>
      <w:r>
        <w:rPr>
          <w:rFonts w:hint="eastAsia"/>
          <w:szCs w:val="28"/>
        </w:rPr>
        <w:t>全球已有相當普及的信用卡使用者與特約商店，而廣大的顧客基礎及完備組織運作體系，可以加速電子商務市場的發展。</w:t>
      </w:r>
    </w:p>
    <w:p w:rsidR="00154D95" w:rsidRDefault="00154D95" w:rsidP="00584A04">
      <w:pPr>
        <w:pStyle w:val="a3"/>
        <w:numPr>
          <w:ilvl w:val="0"/>
          <w:numId w:val="13"/>
        </w:numPr>
        <w:kinsoku w:val="0"/>
        <w:overflowPunct w:val="0"/>
        <w:ind w:leftChars="0"/>
        <w:rPr>
          <w:szCs w:val="28"/>
        </w:rPr>
      </w:pPr>
      <w:r>
        <w:rPr>
          <w:rFonts w:hint="eastAsia"/>
          <w:szCs w:val="28"/>
        </w:rPr>
        <w:t>信用卡交易不需要像現金或支票必須要有實體證明的交換，信用卡交易系統運作的主軸在於信用卡額度的驗證，驗證方式是透過信用卡卡號，而數字是最容易進行數位化的。</w:t>
      </w:r>
    </w:p>
    <w:p w:rsidR="00584A04" w:rsidRPr="00584A04" w:rsidRDefault="00584A04" w:rsidP="000654A0">
      <w:pPr>
        <w:kinsoku w:val="0"/>
        <w:overflowPunct w:val="0"/>
        <w:ind w:leftChars="350" w:left="840"/>
        <w:jc w:val="center"/>
        <w:rPr>
          <w:szCs w:val="28"/>
        </w:rPr>
      </w:pPr>
      <w:r>
        <w:rPr>
          <w:noProof/>
        </w:rPr>
        <w:lastRenderedPageBreak/>
        <w:drawing>
          <wp:inline distT="0" distB="0" distL="0" distR="0" wp14:anchorId="2D329B84" wp14:editId="0984E196">
            <wp:extent cx="5115600" cy="2392296"/>
            <wp:effectExtent l="19050" t="19050" r="27940" b="27305"/>
            <wp:docPr id="14" name="圖片 14" descr="https://s.yimg.com/f/i/tw/c2c/images/refund_flow_140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yimg.com/f/i/tw/c2c/images/refund_flow_14032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15600" cy="2392296"/>
                    </a:xfrm>
                    <a:prstGeom prst="rect">
                      <a:avLst/>
                    </a:prstGeom>
                    <a:noFill/>
                    <a:ln>
                      <a:solidFill>
                        <a:schemeClr val="tx1"/>
                      </a:solidFill>
                    </a:ln>
                  </pic:spPr>
                </pic:pic>
              </a:graphicData>
            </a:graphic>
          </wp:inline>
        </w:drawing>
      </w:r>
      <w:r w:rsidR="000654A0">
        <w:rPr>
          <w:szCs w:val="28"/>
        </w:rPr>
        <w:br/>
      </w:r>
      <w:r w:rsidR="00956B42">
        <w:rPr>
          <w:rFonts w:hint="eastAsia"/>
          <w:szCs w:val="28"/>
        </w:rPr>
        <w:t>圖</w:t>
      </w:r>
      <w:r w:rsidR="00956B42">
        <w:rPr>
          <w:rFonts w:hint="eastAsia"/>
          <w:szCs w:val="28"/>
        </w:rPr>
        <w:t>1</w:t>
      </w:r>
      <w:r w:rsidR="00956B42">
        <w:rPr>
          <w:rFonts w:hint="eastAsia"/>
          <w:szCs w:val="28"/>
        </w:rPr>
        <w:t>、</w:t>
      </w:r>
      <w:r w:rsidR="000654A0">
        <w:rPr>
          <w:rFonts w:hint="eastAsia"/>
          <w:szCs w:val="28"/>
        </w:rPr>
        <w:t>信用卡線上交易流程圖。</w:t>
      </w:r>
    </w:p>
    <w:p w:rsidR="00524A3A" w:rsidRPr="004736B5" w:rsidRDefault="00524A3A" w:rsidP="00524A3A">
      <w:pPr>
        <w:pStyle w:val="a3"/>
        <w:numPr>
          <w:ilvl w:val="0"/>
          <w:numId w:val="7"/>
        </w:numPr>
        <w:kinsoku w:val="0"/>
        <w:overflowPunct w:val="0"/>
        <w:ind w:leftChars="0"/>
        <w:jc w:val="both"/>
        <w:rPr>
          <w:szCs w:val="28"/>
        </w:rPr>
      </w:pPr>
      <w:r w:rsidRPr="004736B5">
        <w:rPr>
          <w:rFonts w:hint="eastAsia"/>
          <w:szCs w:val="28"/>
        </w:rPr>
        <w:t>超商取貨</w:t>
      </w:r>
    </w:p>
    <w:p w:rsidR="000654A0" w:rsidRDefault="00524A3A" w:rsidP="000654A0">
      <w:pPr>
        <w:pStyle w:val="a3"/>
        <w:kinsoku w:val="0"/>
        <w:overflowPunct w:val="0"/>
        <w:ind w:leftChars="0" w:left="1247" w:firstLineChars="200" w:firstLine="480"/>
        <w:rPr>
          <w:szCs w:val="28"/>
        </w:rPr>
      </w:pPr>
      <w:r w:rsidRPr="004736B5">
        <w:rPr>
          <w:rFonts w:hint="eastAsia"/>
          <w:szCs w:val="28"/>
        </w:rPr>
        <w:t>就</w:t>
      </w:r>
      <w:r w:rsidRPr="004736B5">
        <w:rPr>
          <w:rFonts w:hint="eastAsia"/>
          <w:szCs w:val="28"/>
        </w:rPr>
        <w:t>B2C</w:t>
      </w:r>
      <w:r w:rsidRPr="004736B5">
        <w:rPr>
          <w:rFonts w:hint="eastAsia"/>
          <w:szCs w:val="28"/>
        </w:rPr>
        <w:t>電子商務而言，消費者關心的是網路購物的物流效率，現行網路購物取貨的速度較實體店面購物慢，錯誤率高，且不甚方便，如何建構出更有效率的物流配服務將是重要課題。線上購物，直接宅配到府是為便利的物流方式，不過，國內的家庭環境常會面臨貨送到家，卻無人簽收的窘境，如此一來，利用往家附近的便利商店取貨的機制，其便利性較能為消費者所接受。以現有網路購物連鎖便利商店取貨的服務模式。</w:t>
      </w:r>
    </w:p>
    <w:p w:rsidR="000A57C9" w:rsidRDefault="000A57C9" w:rsidP="000654A0">
      <w:pPr>
        <w:pStyle w:val="a3"/>
        <w:kinsoku w:val="0"/>
        <w:overflowPunct w:val="0"/>
        <w:ind w:leftChars="0" w:left="1247" w:firstLineChars="200" w:firstLine="480"/>
        <w:rPr>
          <w:szCs w:val="28"/>
        </w:rPr>
      </w:pPr>
    </w:p>
    <w:p w:rsidR="00F81E6E" w:rsidRDefault="00584A04" w:rsidP="000654A0">
      <w:pPr>
        <w:pStyle w:val="a3"/>
        <w:kinsoku w:val="0"/>
        <w:overflowPunct w:val="0"/>
        <w:ind w:leftChars="0" w:left="567" w:firstLineChars="200" w:firstLine="480"/>
        <w:jc w:val="center"/>
        <w:rPr>
          <w:szCs w:val="28"/>
        </w:rPr>
      </w:pPr>
      <w:r>
        <w:rPr>
          <w:noProof/>
        </w:rPr>
        <w:drawing>
          <wp:inline distT="0" distB="0" distL="0" distR="0" wp14:anchorId="49CEE7AC" wp14:editId="219A8375">
            <wp:extent cx="5115600" cy="3047379"/>
            <wp:effectExtent l="19050" t="19050" r="27940" b="19685"/>
            <wp:docPr id="13" name="圖片 13" descr="http://upload.mymy.tw/mymy/veditor/2014/12/24/14193956968620.mymy.t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mymy.tw/mymy/veditor/2014/12/24/14193956968620.mymy.tw.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15600" cy="3047379"/>
                    </a:xfrm>
                    <a:prstGeom prst="rect">
                      <a:avLst/>
                    </a:prstGeom>
                    <a:noFill/>
                    <a:ln>
                      <a:solidFill>
                        <a:schemeClr val="tx1"/>
                      </a:solidFill>
                    </a:ln>
                  </pic:spPr>
                </pic:pic>
              </a:graphicData>
            </a:graphic>
          </wp:inline>
        </w:drawing>
      </w:r>
      <w:r w:rsidR="00956B42">
        <w:rPr>
          <w:rFonts w:hint="eastAsia"/>
          <w:szCs w:val="28"/>
        </w:rPr>
        <w:t>圖</w:t>
      </w:r>
      <w:r w:rsidR="00956B42">
        <w:rPr>
          <w:rFonts w:hint="eastAsia"/>
          <w:szCs w:val="28"/>
        </w:rPr>
        <w:t>2</w:t>
      </w:r>
      <w:r w:rsidR="00956B42">
        <w:rPr>
          <w:rFonts w:hint="eastAsia"/>
          <w:szCs w:val="28"/>
        </w:rPr>
        <w:t>、</w:t>
      </w:r>
      <w:r w:rsidR="000654A0">
        <w:rPr>
          <w:rFonts w:hint="eastAsia"/>
          <w:szCs w:val="28"/>
        </w:rPr>
        <w:t>超商取貨流程圖。</w:t>
      </w:r>
    </w:p>
    <w:p w:rsidR="00524A3A" w:rsidRPr="00F81E6E" w:rsidRDefault="00F81E6E" w:rsidP="00F81E6E">
      <w:pPr>
        <w:widowControl/>
        <w:rPr>
          <w:szCs w:val="28"/>
        </w:rPr>
      </w:pPr>
      <w:r>
        <w:rPr>
          <w:szCs w:val="28"/>
        </w:rPr>
        <w:br w:type="page"/>
      </w:r>
    </w:p>
    <w:tbl>
      <w:tblPr>
        <w:tblStyle w:val="a4"/>
        <w:tblW w:w="5000" w:type="pct"/>
        <w:tblLook w:val="04A0" w:firstRow="1" w:lastRow="0" w:firstColumn="1" w:lastColumn="0" w:noHBand="0" w:noVBand="1"/>
      </w:tblPr>
      <w:tblGrid>
        <w:gridCol w:w="2215"/>
        <w:gridCol w:w="2355"/>
        <w:gridCol w:w="2359"/>
        <w:gridCol w:w="2357"/>
      </w:tblGrid>
      <w:tr w:rsidR="00524A3A" w:rsidRPr="004736B5" w:rsidTr="00DD2946">
        <w:tc>
          <w:tcPr>
            <w:tcW w:w="1193" w:type="pct"/>
            <w:tcBorders>
              <w:top w:val="single" w:sz="4" w:space="0" w:color="auto"/>
              <w:left w:val="single" w:sz="4" w:space="0" w:color="auto"/>
              <w:bottom w:val="single" w:sz="4" w:space="0" w:color="auto"/>
              <w:right w:val="single" w:sz="4" w:space="0" w:color="auto"/>
            </w:tcBorders>
            <w:vAlign w:val="center"/>
            <w:hideMark/>
          </w:tcPr>
          <w:p w:rsidR="00524A3A" w:rsidRPr="004736B5" w:rsidRDefault="00524A3A" w:rsidP="00DD2946">
            <w:pPr>
              <w:spacing w:before="100" w:beforeAutospacing="1" w:after="100" w:afterAutospacing="1"/>
              <w:jc w:val="center"/>
            </w:pPr>
            <w:r w:rsidRPr="004736B5">
              <w:rPr>
                <w:rFonts w:hint="eastAsia"/>
              </w:rPr>
              <w:lastRenderedPageBreak/>
              <w:t>付款方式</w:t>
            </w:r>
          </w:p>
        </w:tc>
        <w:tc>
          <w:tcPr>
            <w:tcW w:w="1268" w:type="pct"/>
            <w:tcBorders>
              <w:top w:val="single" w:sz="4" w:space="0" w:color="auto"/>
              <w:left w:val="single" w:sz="4" w:space="0" w:color="auto"/>
              <w:bottom w:val="single" w:sz="4" w:space="0" w:color="auto"/>
              <w:right w:val="single" w:sz="4" w:space="0" w:color="auto"/>
            </w:tcBorders>
            <w:vAlign w:val="center"/>
            <w:hideMark/>
          </w:tcPr>
          <w:p w:rsidR="00524A3A" w:rsidRPr="004736B5" w:rsidRDefault="00524A3A" w:rsidP="00F81E6E">
            <w:pPr>
              <w:spacing w:before="100" w:beforeAutospacing="1" w:after="100" w:afterAutospacing="1"/>
              <w:jc w:val="both"/>
            </w:pPr>
            <w:r w:rsidRPr="004736B5">
              <w:rPr>
                <w:rFonts w:hint="eastAsia"/>
              </w:rPr>
              <w:t>說明</w:t>
            </w:r>
          </w:p>
        </w:tc>
        <w:tc>
          <w:tcPr>
            <w:tcW w:w="1270" w:type="pct"/>
            <w:tcBorders>
              <w:top w:val="single" w:sz="4" w:space="0" w:color="auto"/>
              <w:left w:val="single" w:sz="4" w:space="0" w:color="auto"/>
              <w:bottom w:val="single" w:sz="4" w:space="0" w:color="auto"/>
              <w:right w:val="single" w:sz="4" w:space="0" w:color="auto"/>
            </w:tcBorders>
            <w:vAlign w:val="center"/>
            <w:hideMark/>
          </w:tcPr>
          <w:p w:rsidR="00524A3A" w:rsidRPr="004736B5" w:rsidRDefault="00524A3A" w:rsidP="00F81E6E">
            <w:pPr>
              <w:spacing w:before="100" w:beforeAutospacing="1" w:after="100" w:afterAutospacing="1"/>
              <w:jc w:val="both"/>
            </w:pPr>
            <w:r w:rsidRPr="004736B5">
              <w:rPr>
                <w:rFonts w:hint="eastAsia"/>
              </w:rPr>
              <w:t>優點</w:t>
            </w:r>
          </w:p>
        </w:tc>
        <w:tc>
          <w:tcPr>
            <w:tcW w:w="1269" w:type="pct"/>
            <w:tcBorders>
              <w:top w:val="single" w:sz="4" w:space="0" w:color="auto"/>
              <w:left w:val="single" w:sz="4" w:space="0" w:color="auto"/>
              <w:bottom w:val="single" w:sz="4" w:space="0" w:color="auto"/>
              <w:right w:val="single" w:sz="4" w:space="0" w:color="auto"/>
            </w:tcBorders>
            <w:vAlign w:val="center"/>
            <w:hideMark/>
          </w:tcPr>
          <w:p w:rsidR="00524A3A" w:rsidRPr="004736B5" w:rsidRDefault="00524A3A" w:rsidP="00F81E6E">
            <w:pPr>
              <w:spacing w:before="100" w:beforeAutospacing="1" w:after="100" w:afterAutospacing="1"/>
              <w:jc w:val="both"/>
            </w:pPr>
            <w:r w:rsidRPr="004736B5">
              <w:rPr>
                <w:rFonts w:hint="eastAsia"/>
              </w:rPr>
              <w:t>缺點</w:t>
            </w:r>
          </w:p>
        </w:tc>
      </w:tr>
      <w:tr w:rsidR="00524A3A" w:rsidRPr="004736B5" w:rsidTr="00DD2946">
        <w:tc>
          <w:tcPr>
            <w:tcW w:w="1193" w:type="pct"/>
            <w:tcBorders>
              <w:top w:val="single" w:sz="4" w:space="0" w:color="auto"/>
              <w:left w:val="single" w:sz="4" w:space="0" w:color="auto"/>
              <w:bottom w:val="single" w:sz="4" w:space="0" w:color="auto"/>
              <w:right w:val="single" w:sz="4" w:space="0" w:color="auto"/>
            </w:tcBorders>
            <w:vAlign w:val="center"/>
            <w:hideMark/>
          </w:tcPr>
          <w:p w:rsidR="00524A3A" w:rsidRPr="004736B5" w:rsidRDefault="00524A3A" w:rsidP="00DD2946">
            <w:pPr>
              <w:spacing w:before="100" w:beforeAutospacing="1" w:after="100" w:afterAutospacing="1"/>
              <w:jc w:val="center"/>
            </w:pPr>
            <w:r w:rsidRPr="004736B5">
              <w:rPr>
                <w:rFonts w:hint="eastAsia"/>
              </w:rPr>
              <w:t>線上刷卡</w:t>
            </w:r>
            <w:r w:rsidRPr="004736B5">
              <w:rPr>
                <w:rFonts w:hint="eastAsia"/>
              </w:rPr>
              <w:t>(</w:t>
            </w:r>
            <w:r w:rsidRPr="004736B5">
              <w:rPr>
                <w:rFonts w:hint="eastAsia"/>
              </w:rPr>
              <w:t>信用卡</w:t>
            </w:r>
            <w:r w:rsidRPr="004736B5">
              <w:rPr>
                <w:rFonts w:hint="eastAsia"/>
              </w:rPr>
              <w:t>)</w:t>
            </w:r>
          </w:p>
        </w:tc>
        <w:tc>
          <w:tcPr>
            <w:tcW w:w="1268" w:type="pct"/>
            <w:tcBorders>
              <w:top w:val="single" w:sz="4" w:space="0" w:color="auto"/>
              <w:left w:val="single" w:sz="4" w:space="0" w:color="auto"/>
              <w:bottom w:val="single" w:sz="4" w:space="0" w:color="auto"/>
              <w:right w:val="single" w:sz="4" w:space="0" w:color="auto"/>
            </w:tcBorders>
            <w:vAlign w:val="center"/>
            <w:hideMark/>
          </w:tcPr>
          <w:p w:rsidR="00524A3A" w:rsidRPr="004736B5" w:rsidRDefault="00524A3A" w:rsidP="00F81E6E">
            <w:pPr>
              <w:spacing w:before="100" w:beforeAutospacing="1" w:after="100" w:afterAutospacing="1"/>
              <w:jc w:val="both"/>
            </w:pPr>
            <w:r w:rsidRPr="004736B5">
              <w:rPr>
                <w:rFonts w:hint="eastAsia"/>
              </w:rPr>
              <w:t>線上購物最普遍與便利的付款方式之一，交易時須注意網路商店訂購頁面是否支援</w:t>
            </w:r>
            <w:r w:rsidRPr="004736B5">
              <w:rPr>
                <w:rFonts w:hint="eastAsia"/>
              </w:rPr>
              <w:t xml:space="preserve">SSL </w:t>
            </w:r>
            <w:r w:rsidRPr="004736B5">
              <w:rPr>
                <w:rFonts w:hint="eastAsia"/>
              </w:rPr>
              <w:t>安全協定，以保障安全交易</w:t>
            </w:r>
          </w:p>
        </w:tc>
        <w:tc>
          <w:tcPr>
            <w:tcW w:w="1270" w:type="pct"/>
            <w:tcBorders>
              <w:top w:val="single" w:sz="4" w:space="0" w:color="auto"/>
              <w:left w:val="single" w:sz="4" w:space="0" w:color="auto"/>
              <w:bottom w:val="single" w:sz="4" w:space="0" w:color="auto"/>
              <w:right w:val="single" w:sz="4" w:space="0" w:color="auto"/>
            </w:tcBorders>
            <w:vAlign w:val="center"/>
            <w:hideMark/>
          </w:tcPr>
          <w:p w:rsidR="00524A3A" w:rsidRPr="004736B5" w:rsidRDefault="00524A3A" w:rsidP="00F81E6E">
            <w:pPr>
              <w:spacing w:before="100" w:beforeAutospacing="1" w:after="100" w:afterAutospacing="1"/>
              <w:jc w:val="both"/>
            </w:pPr>
            <w:r w:rsidRPr="004736B5">
              <w:rPr>
                <w:rFonts w:hint="eastAsia"/>
              </w:rPr>
              <w:t>可以擁有分期付款的優惠，在購物網站仔細看就會發現，有些網站會有刷卡分期價格。</w:t>
            </w:r>
          </w:p>
        </w:tc>
        <w:tc>
          <w:tcPr>
            <w:tcW w:w="1269" w:type="pct"/>
            <w:tcBorders>
              <w:top w:val="single" w:sz="4" w:space="0" w:color="auto"/>
              <w:left w:val="single" w:sz="4" w:space="0" w:color="auto"/>
              <w:bottom w:val="single" w:sz="4" w:space="0" w:color="auto"/>
              <w:right w:val="single" w:sz="4" w:space="0" w:color="auto"/>
            </w:tcBorders>
            <w:vAlign w:val="center"/>
            <w:hideMark/>
          </w:tcPr>
          <w:p w:rsidR="00524A3A" w:rsidRPr="004736B5" w:rsidRDefault="00524A3A" w:rsidP="00F81E6E">
            <w:pPr>
              <w:spacing w:before="100" w:beforeAutospacing="1" w:after="100" w:afterAutospacing="1"/>
              <w:jc w:val="both"/>
            </w:pPr>
            <w:r w:rsidRPr="004736B5">
              <w:rPr>
                <w:rFonts w:hint="eastAsia"/>
              </w:rPr>
              <w:t>通常金額較大，消費者便較不喜歡使用線上刷卡，因為銀行方面是扣</w:t>
            </w:r>
            <w:r w:rsidRPr="004736B5">
              <w:rPr>
                <w:rFonts w:hint="eastAsia"/>
              </w:rPr>
              <w:t>%</w:t>
            </w:r>
            <w:r w:rsidRPr="004736B5">
              <w:rPr>
                <w:rFonts w:hint="eastAsia"/>
              </w:rPr>
              <w:t>數的</w:t>
            </w:r>
            <w:r w:rsidRPr="004736B5">
              <w:rPr>
                <w:rFonts w:hint="eastAsia"/>
              </w:rPr>
              <w:t>!!</w:t>
            </w:r>
            <w:r w:rsidRPr="004736B5">
              <w:rPr>
                <w:rFonts w:hint="eastAsia"/>
              </w:rPr>
              <w:t>金額愈大扣得愈多，還有消費者信用卡使用上的問題，且容易有盜刷的問題。</w:t>
            </w:r>
          </w:p>
        </w:tc>
      </w:tr>
      <w:tr w:rsidR="00524A3A" w:rsidRPr="004736B5" w:rsidTr="00DD2946">
        <w:tc>
          <w:tcPr>
            <w:tcW w:w="1193" w:type="pct"/>
            <w:tcBorders>
              <w:top w:val="single" w:sz="4" w:space="0" w:color="auto"/>
              <w:left w:val="single" w:sz="4" w:space="0" w:color="auto"/>
              <w:bottom w:val="single" w:sz="4" w:space="0" w:color="auto"/>
              <w:right w:val="single" w:sz="4" w:space="0" w:color="auto"/>
            </w:tcBorders>
            <w:vAlign w:val="center"/>
            <w:hideMark/>
          </w:tcPr>
          <w:p w:rsidR="00524A3A" w:rsidRPr="004736B5" w:rsidRDefault="00524A3A" w:rsidP="00DD2946">
            <w:pPr>
              <w:spacing w:before="100" w:beforeAutospacing="1" w:after="100" w:afterAutospacing="1"/>
              <w:jc w:val="center"/>
            </w:pPr>
            <w:r w:rsidRPr="004736B5">
              <w:rPr>
                <w:rFonts w:hint="eastAsia"/>
              </w:rPr>
              <w:t>ATM</w:t>
            </w:r>
            <w:r w:rsidRPr="004736B5">
              <w:rPr>
                <w:rFonts w:hint="eastAsia"/>
              </w:rPr>
              <w:t>轉帳</w:t>
            </w:r>
          </w:p>
        </w:tc>
        <w:tc>
          <w:tcPr>
            <w:tcW w:w="1268" w:type="pct"/>
            <w:tcBorders>
              <w:top w:val="single" w:sz="4" w:space="0" w:color="auto"/>
              <w:left w:val="single" w:sz="4" w:space="0" w:color="auto"/>
              <w:bottom w:val="single" w:sz="4" w:space="0" w:color="auto"/>
              <w:right w:val="single" w:sz="4" w:space="0" w:color="auto"/>
            </w:tcBorders>
            <w:vAlign w:val="center"/>
            <w:hideMark/>
          </w:tcPr>
          <w:p w:rsidR="00524A3A" w:rsidRPr="004736B5" w:rsidRDefault="00524A3A" w:rsidP="00F81E6E">
            <w:pPr>
              <w:spacing w:before="100" w:beforeAutospacing="1" w:after="100" w:afterAutospacing="1"/>
              <w:jc w:val="both"/>
            </w:pPr>
            <w:r w:rsidRPr="004736B5">
              <w:rPr>
                <w:rFonts w:hint="eastAsia"/>
              </w:rPr>
              <w:t>訂購後依照約定的帳號以現金轉帳的上市支付，常見的轉帳方式為銀行自動櫃員機</w:t>
            </w:r>
            <w:r w:rsidRPr="004736B5">
              <w:rPr>
                <w:rFonts w:hint="eastAsia"/>
              </w:rPr>
              <w:t>(ATM)</w:t>
            </w:r>
            <w:r w:rsidRPr="004736B5">
              <w:rPr>
                <w:rFonts w:hint="eastAsia"/>
              </w:rPr>
              <w:t>或是網路</w:t>
            </w:r>
            <w:r w:rsidRPr="004736B5">
              <w:rPr>
                <w:rFonts w:hint="eastAsia"/>
              </w:rPr>
              <w:t>ATM</w:t>
            </w:r>
            <w:r w:rsidRPr="004736B5">
              <w:rPr>
                <w:rFonts w:hint="eastAsia"/>
              </w:rPr>
              <w:t>，須注意約定帳號繳款上限金額。</w:t>
            </w:r>
          </w:p>
        </w:tc>
        <w:tc>
          <w:tcPr>
            <w:tcW w:w="1270" w:type="pct"/>
            <w:tcBorders>
              <w:top w:val="single" w:sz="4" w:space="0" w:color="auto"/>
              <w:left w:val="single" w:sz="4" w:space="0" w:color="auto"/>
              <w:bottom w:val="single" w:sz="4" w:space="0" w:color="auto"/>
              <w:right w:val="single" w:sz="4" w:space="0" w:color="auto"/>
            </w:tcBorders>
            <w:vAlign w:val="center"/>
            <w:hideMark/>
          </w:tcPr>
          <w:p w:rsidR="00524A3A" w:rsidRPr="004736B5" w:rsidRDefault="00524A3A" w:rsidP="00F81E6E">
            <w:pPr>
              <w:spacing w:before="100" w:beforeAutospacing="1" w:after="100" w:afterAutospacing="1"/>
              <w:jc w:val="both"/>
            </w:pPr>
            <w:r w:rsidRPr="004736B5">
              <w:rPr>
                <w:rFonts w:hint="eastAsia"/>
              </w:rPr>
              <w:t>方便、免出門之外，最重要的是安全，網路</w:t>
            </w:r>
            <w:r w:rsidRPr="004736B5">
              <w:rPr>
                <w:rFonts w:hint="eastAsia"/>
              </w:rPr>
              <w:t>ATM</w:t>
            </w:r>
            <w:r w:rsidRPr="004736B5">
              <w:rPr>
                <w:rFonts w:hint="eastAsia"/>
              </w:rPr>
              <w:t>是利用晶片金融卡結合密碼，駭客沒有晶片卡，即使拿到密碼也一無是處的。</w:t>
            </w:r>
          </w:p>
        </w:tc>
        <w:tc>
          <w:tcPr>
            <w:tcW w:w="1269" w:type="pct"/>
            <w:tcBorders>
              <w:top w:val="single" w:sz="4" w:space="0" w:color="auto"/>
              <w:left w:val="single" w:sz="4" w:space="0" w:color="auto"/>
              <w:bottom w:val="single" w:sz="4" w:space="0" w:color="auto"/>
              <w:right w:val="single" w:sz="4" w:space="0" w:color="auto"/>
            </w:tcBorders>
            <w:vAlign w:val="center"/>
            <w:hideMark/>
          </w:tcPr>
          <w:p w:rsidR="00524A3A" w:rsidRPr="004736B5" w:rsidRDefault="00524A3A" w:rsidP="00F81E6E">
            <w:pPr>
              <w:spacing w:before="100" w:beforeAutospacing="1" w:after="100" w:afterAutospacing="1"/>
              <w:jc w:val="both"/>
            </w:pPr>
            <w:r w:rsidRPr="004736B5">
              <w:rPr>
                <w:rFonts w:hint="eastAsia"/>
              </w:rPr>
              <w:t>ATM</w:t>
            </w:r>
            <w:r w:rsidRPr="004736B5">
              <w:rPr>
                <w:rFonts w:hint="eastAsia"/>
              </w:rPr>
              <w:t>繳費將浪費</w:t>
            </w:r>
            <w:r w:rsidRPr="004736B5">
              <w:rPr>
                <w:rFonts w:hint="eastAsia"/>
              </w:rPr>
              <w:t>17</w:t>
            </w:r>
            <w:r w:rsidRPr="004736B5">
              <w:rPr>
                <w:rFonts w:hint="eastAsia"/>
              </w:rPr>
              <w:t>元的視帳手續費，雖然最方便，但卻也是金額花費最多的。每次繳款還要多花</w:t>
            </w:r>
            <w:r w:rsidRPr="004736B5">
              <w:rPr>
                <w:rFonts w:hint="eastAsia"/>
              </w:rPr>
              <w:t>17</w:t>
            </w:r>
            <w:r w:rsidRPr="004736B5">
              <w:rPr>
                <w:rFonts w:hint="eastAsia"/>
              </w:rPr>
              <w:t>元。</w:t>
            </w:r>
          </w:p>
        </w:tc>
      </w:tr>
      <w:tr w:rsidR="00524A3A" w:rsidRPr="004736B5" w:rsidTr="00DD2946">
        <w:tc>
          <w:tcPr>
            <w:tcW w:w="1193" w:type="pct"/>
            <w:tcBorders>
              <w:top w:val="single" w:sz="4" w:space="0" w:color="auto"/>
              <w:left w:val="single" w:sz="4" w:space="0" w:color="auto"/>
              <w:bottom w:val="single" w:sz="4" w:space="0" w:color="auto"/>
              <w:right w:val="single" w:sz="4" w:space="0" w:color="auto"/>
            </w:tcBorders>
            <w:vAlign w:val="center"/>
            <w:hideMark/>
          </w:tcPr>
          <w:p w:rsidR="00524A3A" w:rsidRPr="004736B5" w:rsidRDefault="00524A3A" w:rsidP="00DD2946">
            <w:pPr>
              <w:spacing w:before="100" w:beforeAutospacing="1" w:after="100" w:afterAutospacing="1"/>
              <w:jc w:val="center"/>
            </w:pPr>
            <w:r w:rsidRPr="004736B5">
              <w:rPr>
                <w:rFonts w:cs="微軟正黑體" w:hint="eastAsia"/>
                <w:kern w:val="0"/>
              </w:rPr>
              <w:t>貨到付款</w:t>
            </w:r>
          </w:p>
        </w:tc>
        <w:tc>
          <w:tcPr>
            <w:tcW w:w="1268" w:type="pct"/>
            <w:tcBorders>
              <w:top w:val="single" w:sz="4" w:space="0" w:color="auto"/>
              <w:left w:val="single" w:sz="4" w:space="0" w:color="auto"/>
              <w:bottom w:val="single" w:sz="4" w:space="0" w:color="auto"/>
              <w:right w:val="single" w:sz="4" w:space="0" w:color="auto"/>
            </w:tcBorders>
            <w:vAlign w:val="center"/>
            <w:hideMark/>
          </w:tcPr>
          <w:p w:rsidR="00524A3A" w:rsidRPr="004736B5" w:rsidRDefault="00524A3A" w:rsidP="00F81E6E">
            <w:pPr>
              <w:spacing w:before="100" w:beforeAutospacing="1" w:after="100" w:afterAutospacing="1"/>
              <w:jc w:val="both"/>
            </w:pPr>
            <w:r w:rsidRPr="004736B5">
              <w:rPr>
                <w:rFonts w:hint="eastAsia"/>
              </w:rPr>
              <w:t>訂購後商品直接宅配地送到指定地點，以現金繳款，取貨時間有彈性但需要以現金支付。</w:t>
            </w:r>
          </w:p>
        </w:tc>
        <w:tc>
          <w:tcPr>
            <w:tcW w:w="1270" w:type="pct"/>
            <w:tcBorders>
              <w:top w:val="single" w:sz="4" w:space="0" w:color="auto"/>
              <w:left w:val="single" w:sz="4" w:space="0" w:color="auto"/>
              <w:bottom w:val="single" w:sz="4" w:space="0" w:color="auto"/>
              <w:right w:val="single" w:sz="4" w:space="0" w:color="auto"/>
            </w:tcBorders>
            <w:vAlign w:val="center"/>
            <w:hideMark/>
          </w:tcPr>
          <w:p w:rsidR="00524A3A" w:rsidRPr="004736B5" w:rsidRDefault="00524A3A" w:rsidP="00F81E6E">
            <w:pPr>
              <w:spacing w:before="100" w:beforeAutospacing="1" w:after="100" w:afterAutospacing="1"/>
              <w:jc w:val="both"/>
            </w:pPr>
            <w:r w:rsidRPr="004736B5">
              <w:rPr>
                <w:rFonts w:hint="eastAsia"/>
              </w:rPr>
              <w:t>不必擔心對方是詐騙集團的人，或是收不到貨。店家會以簡訊方式告知取貨時間。</w:t>
            </w:r>
          </w:p>
        </w:tc>
        <w:tc>
          <w:tcPr>
            <w:tcW w:w="1269" w:type="pct"/>
            <w:tcBorders>
              <w:top w:val="single" w:sz="4" w:space="0" w:color="auto"/>
              <w:left w:val="single" w:sz="4" w:space="0" w:color="auto"/>
              <w:bottom w:val="single" w:sz="4" w:space="0" w:color="auto"/>
              <w:right w:val="single" w:sz="4" w:space="0" w:color="auto"/>
            </w:tcBorders>
            <w:vAlign w:val="center"/>
            <w:hideMark/>
          </w:tcPr>
          <w:p w:rsidR="00524A3A" w:rsidRPr="004736B5" w:rsidRDefault="00524A3A" w:rsidP="00F81E6E">
            <w:pPr>
              <w:spacing w:before="100" w:beforeAutospacing="1" w:after="100" w:afterAutospacing="1"/>
              <w:jc w:val="both"/>
            </w:pPr>
            <w:r w:rsidRPr="004736B5">
              <w:rPr>
                <w:rFonts w:hint="eastAsia"/>
              </w:rPr>
              <w:t>不能分期，且運費會來得較貴</w:t>
            </w:r>
          </w:p>
        </w:tc>
      </w:tr>
      <w:tr w:rsidR="00524A3A" w:rsidRPr="004736B5" w:rsidTr="00DD2946">
        <w:trPr>
          <w:trHeight w:val="930"/>
        </w:trPr>
        <w:tc>
          <w:tcPr>
            <w:tcW w:w="1193" w:type="pct"/>
            <w:tcBorders>
              <w:top w:val="single" w:sz="4" w:space="0" w:color="auto"/>
              <w:left w:val="single" w:sz="4" w:space="0" w:color="auto"/>
              <w:bottom w:val="single" w:sz="4" w:space="0" w:color="auto"/>
              <w:right w:val="single" w:sz="4" w:space="0" w:color="auto"/>
            </w:tcBorders>
            <w:vAlign w:val="center"/>
            <w:hideMark/>
          </w:tcPr>
          <w:p w:rsidR="00524A3A" w:rsidRPr="004736B5" w:rsidRDefault="00524A3A" w:rsidP="00DD2946">
            <w:pPr>
              <w:spacing w:before="100" w:beforeAutospacing="1" w:after="100" w:afterAutospacing="1"/>
              <w:jc w:val="center"/>
            </w:pPr>
            <w:r w:rsidRPr="004736B5">
              <w:rPr>
                <w:rFonts w:cs="微軟正黑體" w:hint="eastAsia"/>
                <w:kern w:val="0"/>
              </w:rPr>
              <w:t>面交</w:t>
            </w:r>
            <w:r w:rsidRPr="004736B5">
              <w:rPr>
                <w:rFonts w:cs="微軟正黑體" w:hint="eastAsia"/>
                <w:kern w:val="0"/>
              </w:rPr>
              <w:t>(</w:t>
            </w:r>
            <w:r w:rsidRPr="004736B5">
              <w:rPr>
                <w:rFonts w:cs="微軟正黑體" w:hint="eastAsia"/>
                <w:kern w:val="0"/>
              </w:rPr>
              <w:t>實體店面</w:t>
            </w:r>
            <w:r w:rsidRPr="004736B5">
              <w:rPr>
                <w:rFonts w:cs="微軟正黑體" w:hint="eastAsia"/>
                <w:kern w:val="0"/>
              </w:rPr>
              <w:t>)</w:t>
            </w:r>
          </w:p>
        </w:tc>
        <w:tc>
          <w:tcPr>
            <w:tcW w:w="1268" w:type="pct"/>
            <w:tcBorders>
              <w:top w:val="single" w:sz="4" w:space="0" w:color="auto"/>
              <w:left w:val="single" w:sz="4" w:space="0" w:color="auto"/>
              <w:bottom w:val="single" w:sz="4" w:space="0" w:color="auto"/>
              <w:right w:val="single" w:sz="4" w:space="0" w:color="auto"/>
            </w:tcBorders>
            <w:vAlign w:val="center"/>
            <w:hideMark/>
          </w:tcPr>
          <w:p w:rsidR="00524A3A" w:rsidRPr="004736B5" w:rsidRDefault="00524A3A" w:rsidP="00F81E6E">
            <w:pPr>
              <w:spacing w:before="100" w:beforeAutospacing="1" w:after="100" w:afterAutospacing="1"/>
              <w:jc w:val="both"/>
            </w:pPr>
            <w:r w:rsidRPr="004736B5">
              <w:rPr>
                <w:rFonts w:hint="eastAsia"/>
              </w:rPr>
              <w:t>交易雙方約定時間、地點、將貨品金額交付。</w:t>
            </w:r>
          </w:p>
        </w:tc>
        <w:tc>
          <w:tcPr>
            <w:tcW w:w="1270" w:type="pct"/>
            <w:tcBorders>
              <w:top w:val="single" w:sz="4" w:space="0" w:color="auto"/>
              <w:left w:val="single" w:sz="4" w:space="0" w:color="auto"/>
              <w:bottom w:val="single" w:sz="4" w:space="0" w:color="auto"/>
              <w:right w:val="single" w:sz="4" w:space="0" w:color="auto"/>
            </w:tcBorders>
            <w:vAlign w:val="center"/>
            <w:hideMark/>
          </w:tcPr>
          <w:p w:rsidR="00524A3A" w:rsidRPr="004736B5" w:rsidRDefault="00524A3A" w:rsidP="00F81E6E">
            <w:pPr>
              <w:spacing w:before="100" w:beforeAutospacing="1" w:after="100" w:afterAutospacing="1"/>
              <w:jc w:val="both"/>
            </w:pPr>
            <w:r w:rsidRPr="004736B5">
              <w:rPr>
                <w:rFonts w:hint="eastAsia"/>
              </w:rPr>
              <w:t>交易較安全，而且能當場檢查物品，節省運費及視帳手續費。</w:t>
            </w:r>
          </w:p>
        </w:tc>
        <w:tc>
          <w:tcPr>
            <w:tcW w:w="1269" w:type="pct"/>
            <w:tcBorders>
              <w:top w:val="single" w:sz="4" w:space="0" w:color="auto"/>
              <w:left w:val="single" w:sz="4" w:space="0" w:color="auto"/>
              <w:bottom w:val="single" w:sz="4" w:space="0" w:color="auto"/>
              <w:right w:val="single" w:sz="4" w:space="0" w:color="auto"/>
            </w:tcBorders>
            <w:vAlign w:val="center"/>
            <w:hideMark/>
          </w:tcPr>
          <w:p w:rsidR="00524A3A" w:rsidRPr="004736B5" w:rsidRDefault="00524A3A" w:rsidP="00F81E6E">
            <w:pPr>
              <w:spacing w:before="100" w:beforeAutospacing="1" w:after="100" w:afterAutospacing="1"/>
              <w:jc w:val="both"/>
            </w:pPr>
            <w:r w:rsidRPr="004736B5">
              <w:rPr>
                <w:rFonts w:hint="eastAsia"/>
              </w:rPr>
              <w:t>需花費較多的時間溝通相約時間及地點。</w:t>
            </w:r>
          </w:p>
        </w:tc>
      </w:tr>
    </w:tbl>
    <w:p w:rsidR="000654A0" w:rsidRDefault="00956B42" w:rsidP="00997E05">
      <w:pPr>
        <w:pStyle w:val="Web"/>
        <w:shd w:val="clear" w:color="auto" w:fill="FFFFFF"/>
        <w:kinsoku w:val="0"/>
        <w:overflowPunct w:val="0"/>
        <w:spacing w:before="0" w:beforeAutospacing="0" w:after="0" w:afterAutospacing="0" w:line="390" w:lineRule="atLeast"/>
        <w:jc w:val="center"/>
        <w:rPr>
          <w:rFonts w:ascii="Times New Roman" w:hAnsi="Times New Roman" w:cs="Times New Roman"/>
          <w:kern w:val="2"/>
        </w:rPr>
      </w:pPr>
      <w:r>
        <w:rPr>
          <w:rFonts w:ascii="Times New Roman" w:hAnsi="Times New Roman" w:cs="Times New Roman" w:hint="eastAsia"/>
          <w:kern w:val="2"/>
        </w:rPr>
        <w:t>表</w:t>
      </w:r>
      <w:r>
        <w:rPr>
          <w:rFonts w:ascii="Times New Roman" w:hAnsi="Times New Roman" w:cs="Times New Roman" w:hint="eastAsia"/>
          <w:kern w:val="2"/>
        </w:rPr>
        <w:t>1</w:t>
      </w:r>
      <w:r>
        <w:rPr>
          <w:rFonts w:ascii="Times New Roman" w:hAnsi="Times New Roman" w:cs="Times New Roman" w:hint="eastAsia"/>
          <w:kern w:val="2"/>
        </w:rPr>
        <w:t>、</w:t>
      </w:r>
      <w:r w:rsidR="00524A3A" w:rsidRPr="004736B5">
        <w:rPr>
          <w:rFonts w:ascii="Times New Roman" w:hAnsi="Times New Roman" w:cs="Times New Roman" w:hint="eastAsia"/>
          <w:kern w:val="2"/>
        </w:rPr>
        <w:t>各付款方式優缺</w:t>
      </w:r>
      <w:r w:rsidR="00FB37E1">
        <w:rPr>
          <w:rFonts w:ascii="Times New Roman" w:hAnsi="Times New Roman" w:cs="Times New Roman" w:hint="eastAsia"/>
          <w:kern w:val="2"/>
        </w:rPr>
        <w:t>點</w:t>
      </w:r>
      <w:r w:rsidR="00524A3A" w:rsidRPr="004736B5">
        <w:rPr>
          <w:rFonts w:ascii="Times New Roman" w:hAnsi="Times New Roman" w:cs="Times New Roman" w:hint="eastAsia"/>
          <w:kern w:val="2"/>
        </w:rPr>
        <w:t>(</w:t>
      </w:r>
      <w:r w:rsidR="00524A3A" w:rsidRPr="004736B5">
        <w:rPr>
          <w:rFonts w:ascii="Times New Roman" w:hAnsi="Times New Roman" w:cs="Times New Roman" w:hint="eastAsia"/>
          <w:kern w:val="2"/>
        </w:rPr>
        <w:t>本研究整理</w:t>
      </w:r>
      <w:r w:rsidR="00524A3A" w:rsidRPr="004736B5">
        <w:rPr>
          <w:rFonts w:ascii="Times New Roman" w:hAnsi="Times New Roman" w:cs="Times New Roman" w:hint="eastAsia"/>
          <w:kern w:val="2"/>
        </w:rPr>
        <w:t>)</w:t>
      </w:r>
    </w:p>
    <w:p w:rsidR="00956B42" w:rsidRPr="00997E05" w:rsidRDefault="00956B42" w:rsidP="00997E05">
      <w:pPr>
        <w:pStyle w:val="Web"/>
        <w:shd w:val="clear" w:color="auto" w:fill="FFFFFF"/>
        <w:kinsoku w:val="0"/>
        <w:overflowPunct w:val="0"/>
        <w:spacing w:before="0" w:beforeAutospacing="0" w:after="0" w:afterAutospacing="0" w:line="390" w:lineRule="atLeast"/>
        <w:jc w:val="center"/>
        <w:rPr>
          <w:rFonts w:ascii="Times New Roman" w:hAnsi="Times New Roman" w:cs="Times New Roman"/>
          <w:kern w:val="2"/>
        </w:rPr>
      </w:pPr>
    </w:p>
    <w:p w:rsidR="0082214D" w:rsidRDefault="00670286" w:rsidP="0082214D">
      <w:pPr>
        <w:pStyle w:val="ad"/>
        <w:rPr>
          <w:rFonts w:ascii="Times New Roman" w:hAnsi="Times New Roman"/>
        </w:rPr>
      </w:pPr>
      <w:bookmarkStart w:id="11" w:name="_Toc443346815"/>
      <w:r>
        <w:rPr>
          <w:rFonts w:ascii="Times New Roman" w:hAnsi="Times New Roman" w:hint="eastAsia"/>
        </w:rPr>
        <w:t>2.2</w:t>
      </w:r>
      <w:r w:rsidR="00911E6B">
        <w:rPr>
          <w:rFonts w:ascii="Times New Roman" w:hAnsi="Times New Roman" w:hint="eastAsia"/>
        </w:rPr>
        <w:t xml:space="preserve"> </w:t>
      </w:r>
      <w:r w:rsidR="0082214D" w:rsidRPr="0082214D">
        <w:rPr>
          <w:rFonts w:ascii="Times New Roman" w:hAnsi="Times New Roman"/>
        </w:rPr>
        <w:t>O2O</w:t>
      </w:r>
      <w:r w:rsidR="0082214D" w:rsidRPr="0082214D">
        <w:rPr>
          <w:rFonts w:ascii="Times New Roman" w:hAnsi="Times New Roman"/>
        </w:rPr>
        <w:t>營銷模式</w:t>
      </w:r>
      <w:bookmarkEnd w:id="11"/>
    </w:p>
    <w:p w:rsidR="00C127AD" w:rsidRDefault="0082214D" w:rsidP="00FE7C7F">
      <w:pPr>
        <w:ind w:firstLineChars="200" w:firstLine="480"/>
      </w:pPr>
      <w:r w:rsidRPr="0082214D">
        <w:t>O2O</w:t>
      </w:r>
      <w:r w:rsidRPr="0082214D">
        <w:t>營銷模式又稱離線商務模式，是指線上營銷線上購買帶動線下</w:t>
      </w:r>
      <w:hyperlink r:id="rId19" w:tooltip="经营" w:history="1">
        <w:r w:rsidRPr="0082214D">
          <w:t>經營</w:t>
        </w:r>
      </w:hyperlink>
      <w:r w:rsidRPr="0082214D">
        <w:t>和線下</w:t>
      </w:r>
      <w:hyperlink r:id="rId20" w:tooltip="消费" w:history="1">
        <w:r w:rsidRPr="0082214D">
          <w:t>消費</w:t>
        </w:r>
      </w:hyperlink>
      <w:r w:rsidRPr="0082214D">
        <w:t>。</w:t>
      </w:r>
      <w:r w:rsidRPr="0082214D">
        <w:t>O2O</w:t>
      </w:r>
      <w:r w:rsidRPr="0082214D">
        <w:t>通過打折、提供</w:t>
      </w:r>
      <w:hyperlink r:id="rId21" w:tooltip="信息" w:history="1">
        <w:r w:rsidRPr="0082214D">
          <w:t>信息</w:t>
        </w:r>
      </w:hyperlink>
      <w:r w:rsidRPr="0082214D">
        <w:t>、服務預訂等方式，把線下商店的消息推送給</w:t>
      </w:r>
      <w:hyperlink r:id="rId22" w:tooltip="互联网" w:history="1">
        <w:r w:rsidRPr="0082214D">
          <w:t>互聯網</w:t>
        </w:r>
      </w:hyperlink>
      <w:r w:rsidRPr="0082214D">
        <w:t>用戶，從而將他們轉換為自己的線下</w:t>
      </w:r>
      <w:hyperlink r:id="rId23" w:tooltip="客户" w:history="1">
        <w:r w:rsidRPr="0082214D">
          <w:t>客戶</w:t>
        </w:r>
      </w:hyperlink>
      <w:r w:rsidRPr="0082214D">
        <w:t>，這就特別適合必須到店消費的商品和</w:t>
      </w:r>
      <w:hyperlink r:id="rId24" w:tooltip="服务" w:history="1">
        <w:r w:rsidRPr="0082214D">
          <w:t>服務</w:t>
        </w:r>
      </w:hyperlink>
      <w:r w:rsidRPr="0082214D">
        <w:t>，比如</w:t>
      </w:r>
      <w:hyperlink r:id="rId25" w:tooltip="餐饮" w:history="1">
        <w:r w:rsidRPr="0082214D">
          <w:t>餐飲</w:t>
        </w:r>
      </w:hyperlink>
      <w:r w:rsidRPr="0082214D">
        <w:t>、健身、看電影和演出、美容美髮等。</w:t>
      </w:r>
      <w:r w:rsidRPr="0082214D">
        <w:t>2013</w:t>
      </w:r>
      <w:r w:rsidRPr="0082214D">
        <w:t>年</w:t>
      </w:r>
      <w:hyperlink r:id="rId26" w:tooltip="O2P营销模式" w:history="1">
        <w:r w:rsidRPr="0082214D">
          <w:t>O2P</w:t>
        </w:r>
        <w:r w:rsidRPr="0082214D">
          <w:t>營銷模式</w:t>
        </w:r>
      </w:hyperlink>
      <w:r w:rsidRPr="0082214D">
        <w:t>出現，即</w:t>
      </w:r>
      <w:hyperlink r:id="rId27" w:tooltip="本地化" w:history="1">
        <w:r w:rsidRPr="0082214D">
          <w:t>本地化</w:t>
        </w:r>
      </w:hyperlink>
      <w:r w:rsidRPr="0082214D">
        <w:t>的</w:t>
      </w:r>
      <w:r w:rsidRPr="0082214D">
        <w:t>O2O</w:t>
      </w:r>
      <w:r w:rsidRPr="0082214D">
        <w:t>營銷模式，正式將</w:t>
      </w:r>
      <w:r w:rsidRPr="0082214D">
        <w:t>O2O</w:t>
      </w:r>
      <w:r w:rsidRPr="0082214D">
        <w:t>營銷模式帶入了本地化進程當中。</w:t>
      </w:r>
    </w:p>
    <w:p w:rsidR="0082214D" w:rsidRDefault="0082214D" w:rsidP="004A32DD">
      <w:pPr>
        <w:ind w:leftChars="-150" w:left="-360" w:firstLineChars="200" w:firstLine="480"/>
        <w:jc w:val="center"/>
      </w:pPr>
      <w:r>
        <w:rPr>
          <w:noProof/>
        </w:rPr>
        <w:lastRenderedPageBreak/>
        <mc:AlternateContent>
          <mc:Choice Requires="wps">
            <w:drawing>
              <wp:inline distT="0" distB="0" distL="0" distR="0" wp14:anchorId="3FB1EE67" wp14:editId="2813C986">
                <wp:extent cx="304800" cy="304800"/>
                <wp:effectExtent l="0" t="0" r="0" b="0"/>
                <wp:docPr id="4" name="矩形 4" descr="http://kmfile.funddj.com/WikiFiles/de673be0-1659-4902-a39c-a992d5cdf401/O2O.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7C9" w:rsidRDefault="000A57C9" w:rsidP="00C127AD"/>
                        </w:txbxContent>
                      </wps:txbx>
                      <wps:bodyPr rot="0" vert="horz" wrap="square" lIns="91440" tIns="45720" rIns="91440" bIns="45720" anchor="t" anchorCtr="0" upright="1">
                        <a:noAutofit/>
                      </wps:bodyPr>
                    </wps:wsp>
                  </a:graphicData>
                </a:graphic>
              </wp:inline>
            </w:drawing>
          </mc:Choice>
          <mc:Fallback>
            <w:pict>
              <v:rect id="矩形 4" o:spid="_x0000_s1026" alt="描述: http://kmfile.funddj.com/WikiFiles/de673be0-1659-4902-a39c-a992d5cdf401/O2O.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u4dDcAwMAABcGAAAOAAAAAAAAAAAAAAAAAC4CAABkcnMvZTJvRG9jLnhtbFBLAQItABQA&#10;BgAIAAAAIQBMoOks2AAAAAMBAAAPAAAAAAAAAAAAAAAAAF0FAABkcnMvZG93bnJldi54bWxQSwUG&#10;AAAAAAQABADzAAAAYgYAAAAA&#10;" filled="f" stroked="f">
                <o:lock v:ext="edit" aspectratio="t"/>
                <v:textbox>
                  <w:txbxContent>
                    <w:p w:rsidR="000A57C9" w:rsidRDefault="000A57C9" w:rsidP="00C127AD"/>
                  </w:txbxContent>
                </v:textbox>
                <w10:anchorlock/>
              </v:rect>
            </w:pict>
          </mc:Fallback>
        </mc:AlternateContent>
      </w:r>
      <w:r w:rsidR="00C127AD" w:rsidRPr="00C127AD">
        <w:rPr>
          <w:noProof/>
        </w:rPr>
        <w:drawing>
          <wp:inline distT="0" distB="0" distL="0" distR="0" wp14:anchorId="1A26E6EF" wp14:editId="61761CB7">
            <wp:extent cx="3508511" cy="2838450"/>
            <wp:effectExtent l="19050" t="19050" r="15875" b="1905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518656" cy="2846658"/>
                    </a:xfrm>
                    <a:prstGeom prst="rect">
                      <a:avLst/>
                    </a:prstGeom>
                    <a:ln>
                      <a:solidFill>
                        <a:schemeClr val="tx1"/>
                      </a:solidFill>
                    </a:ln>
                  </pic:spPr>
                </pic:pic>
              </a:graphicData>
            </a:graphic>
          </wp:inline>
        </w:drawing>
      </w:r>
      <w:bookmarkStart w:id="12" w:name="_GoBack"/>
      <w:bookmarkEnd w:id="12"/>
      <w:r w:rsidR="000654A0">
        <w:rPr>
          <w:rFonts w:hint="eastAsia"/>
        </w:rPr>
        <w:br/>
      </w:r>
      <w:r w:rsidR="00956B42">
        <w:rPr>
          <w:rFonts w:hint="eastAsia"/>
        </w:rPr>
        <w:t xml:space="preserve">       </w:t>
      </w:r>
      <w:r w:rsidR="00956B42">
        <w:rPr>
          <w:rFonts w:hint="eastAsia"/>
        </w:rPr>
        <w:t>圖</w:t>
      </w:r>
      <w:r w:rsidR="00956B42">
        <w:rPr>
          <w:rFonts w:hint="eastAsia"/>
        </w:rPr>
        <w:t>3</w:t>
      </w:r>
      <w:r w:rsidR="00956B42">
        <w:rPr>
          <w:rFonts w:hint="eastAsia"/>
        </w:rPr>
        <w:t>、</w:t>
      </w:r>
      <w:r w:rsidR="000654A0" w:rsidRPr="0082214D">
        <w:t>O2O</w:t>
      </w:r>
      <w:r w:rsidR="000654A0" w:rsidRPr="0082214D">
        <w:t>營銷模式</w:t>
      </w:r>
      <w:r w:rsidR="000654A0">
        <w:rPr>
          <w:rFonts w:hint="eastAsia"/>
        </w:rPr>
        <w:t>循環圖。</w:t>
      </w:r>
    </w:p>
    <w:p w:rsidR="00956B42" w:rsidRDefault="00956B42" w:rsidP="000654A0">
      <w:pPr>
        <w:ind w:leftChars="-150" w:left="-360" w:firstLineChars="200" w:firstLine="480"/>
        <w:jc w:val="center"/>
      </w:pPr>
    </w:p>
    <w:p w:rsidR="00C00FED" w:rsidRPr="00E023F8" w:rsidRDefault="00C00FED" w:rsidP="00FE7C7F">
      <w:pPr>
        <w:ind w:firstLineChars="200" w:firstLine="480"/>
      </w:pPr>
      <w:r w:rsidRPr="00E023F8">
        <w:t>O2O</w:t>
      </w:r>
      <w:r w:rsidRPr="00E023F8">
        <w:rPr>
          <w:rFonts w:hint="eastAsia"/>
        </w:rPr>
        <w:t>營銷模式的特點</w:t>
      </w:r>
    </w:p>
    <w:p w:rsidR="00C00FED" w:rsidRPr="00C00FED" w:rsidRDefault="00C00FED" w:rsidP="00FE7C7F">
      <w:pPr>
        <w:ind w:firstLineChars="200" w:firstLine="480"/>
      </w:pPr>
      <w:r w:rsidRPr="00C00FED">
        <w:rPr>
          <w:rFonts w:hint="eastAsia"/>
        </w:rPr>
        <w:t xml:space="preserve">　　</w:t>
      </w:r>
      <w:r w:rsidRPr="00C00FED">
        <w:t>O2O</w:t>
      </w:r>
      <w:r w:rsidRPr="00C00FED">
        <w:rPr>
          <w:rFonts w:hint="eastAsia"/>
        </w:rPr>
        <w:t>對用戶而言：</w:t>
      </w:r>
    </w:p>
    <w:p w:rsidR="00C00FED" w:rsidRPr="00C00FED" w:rsidRDefault="00C00FED" w:rsidP="000654A0">
      <w:pPr>
        <w:pStyle w:val="a3"/>
        <w:numPr>
          <w:ilvl w:val="0"/>
          <w:numId w:val="14"/>
        </w:numPr>
        <w:ind w:leftChars="0"/>
      </w:pPr>
      <w:r w:rsidRPr="00C00FED">
        <w:rPr>
          <w:rFonts w:hint="eastAsia"/>
        </w:rPr>
        <w:t>獲取更豐富、更全面的商家及其服務的資訊。</w:t>
      </w:r>
    </w:p>
    <w:p w:rsidR="00C00FED" w:rsidRPr="00C00FED" w:rsidRDefault="00C00FED" w:rsidP="000654A0">
      <w:pPr>
        <w:pStyle w:val="a3"/>
        <w:numPr>
          <w:ilvl w:val="0"/>
          <w:numId w:val="14"/>
        </w:numPr>
        <w:ind w:leftChars="0"/>
      </w:pPr>
      <w:r w:rsidRPr="00C00FED">
        <w:rPr>
          <w:rFonts w:hint="eastAsia"/>
        </w:rPr>
        <w:t>更加便捷的向商家線上諮詢併進行預購。</w:t>
      </w:r>
    </w:p>
    <w:p w:rsidR="00C00FED" w:rsidRPr="00C00FED" w:rsidRDefault="00C00FED" w:rsidP="000654A0">
      <w:pPr>
        <w:pStyle w:val="a3"/>
        <w:numPr>
          <w:ilvl w:val="0"/>
          <w:numId w:val="14"/>
        </w:numPr>
        <w:ind w:leftChars="0"/>
      </w:pPr>
      <w:r w:rsidRPr="00C00FED">
        <w:rPr>
          <w:rFonts w:hint="eastAsia"/>
        </w:rPr>
        <w:t>獲得相比線下直接消費較為便宜的</w:t>
      </w:r>
      <w:hyperlink r:id="rId29" w:tooltip="价格" w:history="1">
        <w:r w:rsidRPr="00C00FED">
          <w:rPr>
            <w:rFonts w:hint="eastAsia"/>
          </w:rPr>
          <w:t>價格</w:t>
        </w:r>
      </w:hyperlink>
      <w:r w:rsidRPr="00C00FED">
        <w:rPr>
          <w:rFonts w:hint="eastAsia"/>
        </w:rPr>
        <w:t>。</w:t>
      </w:r>
    </w:p>
    <w:p w:rsidR="00C00FED" w:rsidRPr="00C00FED" w:rsidRDefault="00C00FED" w:rsidP="00FE7C7F">
      <w:pPr>
        <w:ind w:firstLineChars="200" w:firstLine="480"/>
      </w:pPr>
      <w:r w:rsidRPr="00C00FED">
        <w:rPr>
          <w:rFonts w:hint="eastAsia"/>
        </w:rPr>
        <w:t xml:space="preserve">　　</w:t>
      </w:r>
      <w:r w:rsidRPr="00C00FED">
        <w:t>O2O</w:t>
      </w:r>
      <w:r w:rsidRPr="00C00FED">
        <w:rPr>
          <w:rFonts w:hint="eastAsia"/>
        </w:rPr>
        <w:t>對商家而言：</w:t>
      </w:r>
    </w:p>
    <w:p w:rsidR="00C00FED" w:rsidRPr="00C00FED" w:rsidRDefault="00C00FED" w:rsidP="000654A0">
      <w:pPr>
        <w:pStyle w:val="a3"/>
        <w:numPr>
          <w:ilvl w:val="0"/>
          <w:numId w:val="15"/>
        </w:numPr>
        <w:ind w:leftChars="0"/>
      </w:pPr>
      <w:r w:rsidRPr="00C00FED">
        <w:rPr>
          <w:rFonts w:hint="eastAsia"/>
        </w:rPr>
        <w:t>能夠獲得更多的</w:t>
      </w:r>
      <w:hyperlink r:id="rId30" w:tooltip="宣传" w:history="1">
        <w:r w:rsidRPr="00C00FED">
          <w:rPr>
            <w:rFonts w:hint="eastAsia"/>
          </w:rPr>
          <w:t>宣傳</w:t>
        </w:r>
      </w:hyperlink>
      <w:r w:rsidRPr="00C00FED">
        <w:rPr>
          <w:rFonts w:hint="eastAsia"/>
        </w:rPr>
        <w:t>和展示機會，吸引更多新客戶到店消費。</w:t>
      </w:r>
    </w:p>
    <w:p w:rsidR="00C00FED" w:rsidRPr="00C00FED" w:rsidRDefault="00C00FED" w:rsidP="000654A0">
      <w:pPr>
        <w:pStyle w:val="a3"/>
        <w:numPr>
          <w:ilvl w:val="0"/>
          <w:numId w:val="15"/>
        </w:numPr>
        <w:ind w:leftChars="0"/>
      </w:pPr>
      <w:r w:rsidRPr="00C00FED">
        <w:rPr>
          <w:rFonts w:hint="eastAsia"/>
        </w:rPr>
        <w:t>推廣效果可查、每筆交易可跟蹤。</w:t>
      </w:r>
    </w:p>
    <w:p w:rsidR="00C00FED" w:rsidRPr="00C00FED" w:rsidRDefault="00C00FED" w:rsidP="000654A0">
      <w:pPr>
        <w:pStyle w:val="a3"/>
        <w:numPr>
          <w:ilvl w:val="0"/>
          <w:numId w:val="15"/>
        </w:numPr>
        <w:ind w:leftChars="0"/>
      </w:pPr>
      <w:r w:rsidRPr="00C00FED">
        <w:rPr>
          <w:rFonts w:hint="eastAsia"/>
        </w:rPr>
        <w:t>掌握用戶數據，大大提升對老客戶的維護與營銷效果。</w:t>
      </w:r>
    </w:p>
    <w:p w:rsidR="00C00FED" w:rsidRPr="00C00FED" w:rsidRDefault="00C00FED" w:rsidP="000654A0">
      <w:pPr>
        <w:pStyle w:val="a3"/>
        <w:numPr>
          <w:ilvl w:val="0"/>
          <w:numId w:val="15"/>
        </w:numPr>
        <w:ind w:leftChars="0"/>
      </w:pPr>
      <w:r w:rsidRPr="00C00FED">
        <w:rPr>
          <w:rFonts w:hint="eastAsia"/>
        </w:rPr>
        <w:t>通過用戶的</w:t>
      </w:r>
      <w:hyperlink r:id="rId31" w:tooltip="沟通" w:history="1">
        <w:r w:rsidRPr="00C00FED">
          <w:rPr>
            <w:rFonts w:hint="eastAsia"/>
          </w:rPr>
          <w:t>溝通</w:t>
        </w:r>
      </w:hyperlink>
      <w:r w:rsidRPr="00C00FED">
        <w:rPr>
          <w:rFonts w:hint="eastAsia"/>
        </w:rPr>
        <w:t>、釋疑更好瞭解用戶心理。</w:t>
      </w:r>
    </w:p>
    <w:p w:rsidR="00C00FED" w:rsidRPr="00C00FED" w:rsidRDefault="00C00FED" w:rsidP="000654A0">
      <w:pPr>
        <w:pStyle w:val="a3"/>
        <w:numPr>
          <w:ilvl w:val="0"/>
          <w:numId w:val="15"/>
        </w:numPr>
        <w:ind w:leftChars="0"/>
      </w:pPr>
      <w:r w:rsidRPr="00C00FED">
        <w:rPr>
          <w:rFonts w:hint="eastAsia"/>
        </w:rPr>
        <w:t>通過線上有效預訂等方式，合理安排經營、節約成本。</w:t>
      </w:r>
    </w:p>
    <w:p w:rsidR="00C00FED" w:rsidRPr="00C00FED" w:rsidRDefault="00C00FED" w:rsidP="000654A0">
      <w:pPr>
        <w:pStyle w:val="a3"/>
        <w:numPr>
          <w:ilvl w:val="0"/>
          <w:numId w:val="15"/>
        </w:numPr>
        <w:ind w:leftChars="0"/>
      </w:pPr>
      <w:r w:rsidRPr="00C00FED">
        <w:rPr>
          <w:rFonts w:hint="eastAsia"/>
        </w:rPr>
        <w:t>對拉動新品、新店的消費更加快捷。</w:t>
      </w:r>
    </w:p>
    <w:p w:rsidR="00C00FED" w:rsidRDefault="00C00FED" w:rsidP="000654A0">
      <w:pPr>
        <w:pStyle w:val="a3"/>
        <w:numPr>
          <w:ilvl w:val="0"/>
          <w:numId w:val="15"/>
        </w:numPr>
        <w:ind w:leftChars="0"/>
      </w:pPr>
      <w:r w:rsidRPr="00C00FED">
        <w:rPr>
          <w:rFonts w:hint="eastAsia"/>
        </w:rPr>
        <w:t>降低線下實體對黃金地段旺鋪的依賴，大大減少</w:t>
      </w:r>
      <w:hyperlink r:id="rId32" w:tooltip="租金" w:history="1">
        <w:r w:rsidRPr="00C00FED">
          <w:rPr>
            <w:rFonts w:hint="eastAsia"/>
          </w:rPr>
          <w:t>租金</w:t>
        </w:r>
      </w:hyperlink>
      <w:r w:rsidRPr="00C00FED">
        <w:rPr>
          <w:rFonts w:hint="eastAsia"/>
        </w:rPr>
        <w:t>支出。</w:t>
      </w:r>
    </w:p>
    <w:p w:rsidR="000654A0" w:rsidRDefault="000654A0" w:rsidP="000654A0"/>
    <w:tbl>
      <w:tblPr>
        <w:tblStyle w:val="a4"/>
        <w:tblW w:w="5018" w:type="pct"/>
        <w:jc w:val="center"/>
        <w:tblLook w:val="04A0" w:firstRow="1" w:lastRow="0" w:firstColumn="1" w:lastColumn="0" w:noHBand="0" w:noVBand="1"/>
      </w:tblPr>
      <w:tblGrid>
        <w:gridCol w:w="3097"/>
        <w:gridCol w:w="1564"/>
        <w:gridCol w:w="4658"/>
      </w:tblGrid>
      <w:tr w:rsidR="000A57C9" w:rsidRPr="0003266E" w:rsidTr="000A57C9">
        <w:trPr>
          <w:jc w:val="center"/>
        </w:trPr>
        <w:tc>
          <w:tcPr>
            <w:tcW w:w="1661" w:type="pct"/>
            <w:vAlign w:val="center"/>
          </w:tcPr>
          <w:p w:rsidR="000A57C9" w:rsidRPr="0003266E" w:rsidRDefault="000A57C9" w:rsidP="000A57C9">
            <w:pPr>
              <w:jc w:val="center"/>
              <w:rPr>
                <w:rFonts w:ascii="標楷體" w:hAnsi="標楷體"/>
              </w:rPr>
            </w:pPr>
            <w:r w:rsidRPr="0003266E">
              <w:rPr>
                <w:rFonts w:ascii="標楷體" w:hAnsi="標楷體" w:hint="eastAsia"/>
              </w:rPr>
              <w:t>模式</w:t>
            </w:r>
          </w:p>
        </w:tc>
        <w:tc>
          <w:tcPr>
            <w:tcW w:w="839" w:type="pct"/>
            <w:vAlign w:val="center"/>
          </w:tcPr>
          <w:p w:rsidR="000A57C9" w:rsidRPr="0003266E" w:rsidRDefault="000A57C9" w:rsidP="000A57C9">
            <w:pPr>
              <w:jc w:val="center"/>
              <w:rPr>
                <w:rFonts w:ascii="標楷體" w:hAnsi="標楷體"/>
              </w:rPr>
            </w:pPr>
            <w:r w:rsidRPr="0003266E">
              <w:rPr>
                <w:rFonts w:ascii="標楷體" w:hAnsi="標楷體" w:hint="eastAsia"/>
              </w:rPr>
              <w:t>交易雙方</w:t>
            </w:r>
          </w:p>
        </w:tc>
        <w:tc>
          <w:tcPr>
            <w:tcW w:w="2499" w:type="pct"/>
            <w:vAlign w:val="center"/>
          </w:tcPr>
          <w:p w:rsidR="000A57C9" w:rsidRPr="0003266E" w:rsidRDefault="000A57C9" w:rsidP="000A57C9">
            <w:pPr>
              <w:jc w:val="center"/>
              <w:rPr>
                <w:rFonts w:ascii="標楷體" w:hAnsi="標楷體"/>
              </w:rPr>
            </w:pPr>
            <w:r w:rsidRPr="0003266E">
              <w:rPr>
                <w:rFonts w:ascii="標楷體" w:hAnsi="標楷體" w:hint="eastAsia"/>
              </w:rPr>
              <w:t>特性定義</w:t>
            </w:r>
          </w:p>
        </w:tc>
      </w:tr>
      <w:tr w:rsidR="000A57C9" w:rsidRPr="0003266E" w:rsidTr="000A57C9">
        <w:trPr>
          <w:jc w:val="center"/>
        </w:trPr>
        <w:tc>
          <w:tcPr>
            <w:tcW w:w="1661" w:type="pct"/>
            <w:vAlign w:val="center"/>
          </w:tcPr>
          <w:p w:rsidR="000A57C9" w:rsidRPr="0003266E" w:rsidRDefault="000A57C9" w:rsidP="000A57C9">
            <w:pPr>
              <w:jc w:val="center"/>
              <w:rPr>
                <w:rFonts w:ascii="標楷體" w:hAnsi="標楷體"/>
              </w:rPr>
            </w:pPr>
            <w:r w:rsidRPr="0003266E">
              <w:rPr>
                <w:rFonts w:ascii="標楷體" w:hAnsi="標楷體"/>
                <w:color w:val="252525"/>
                <w:shd w:val="clear" w:color="auto" w:fill="FFFFFF"/>
              </w:rPr>
              <w:t>B2B（Business to Business）</w:t>
            </w:r>
          </w:p>
        </w:tc>
        <w:tc>
          <w:tcPr>
            <w:tcW w:w="839" w:type="pct"/>
            <w:vAlign w:val="center"/>
          </w:tcPr>
          <w:p w:rsidR="000A57C9" w:rsidRPr="0003266E" w:rsidRDefault="000A57C9" w:rsidP="000A57C9">
            <w:pPr>
              <w:jc w:val="center"/>
              <w:rPr>
                <w:rFonts w:ascii="標楷體" w:hAnsi="標楷體"/>
              </w:rPr>
            </w:pPr>
            <w:r w:rsidRPr="0003266E">
              <w:rPr>
                <w:rFonts w:ascii="標楷體" w:hAnsi="標楷體" w:hint="eastAsia"/>
              </w:rPr>
              <w:t>企業對企業</w:t>
            </w:r>
          </w:p>
        </w:tc>
        <w:tc>
          <w:tcPr>
            <w:tcW w:w="2499" w:type="pct"/>
            <w:vAlign w:val="center"/>
          </w:tcPr>
          <w:p w:rsidR="000A57C9" w:rsidRPr="0003266E" w:rsidRDefault="000A57C9" w:rsidP="000A57C9">
            <w:pPr>
              <w:jc w:val="both"/>
              <w:rPr>
                <w:rFonts w:ascii="標楷體" w:hAnsi="標楷體"/>
              </w:rPr>
            </w:pPr>
            <w:r w:rsidRPr="0003266E">
              <w:rPr>
                <w:rFonts w:ascii="標楷體" w:hAnsi="標楷體" w:hint="eastAsia"/>
              </w:rPr>
              <w:t>可分為以下兩種方式:</w:t>
            </w:r>
            <w:r w:rsidRPr="0003266E">
              <w:rPr>
                <w:rFonts w:ascii="標楷體" w:hAnsi="標楷體"/>
              </w:rPr>
              <w:br/>
            </w:r>
            <w:r w:rsidRPr="0003266E">
              <w:rPr>
                <w:rFonts w:ascii="標楷體" w:hAnsi="標楷體" w:hint="eastAsia"/>
              </w:rPr>
              <w:t>1.垂直方式:大企業與其往來的較小規模之公司或是有主、從關係的企業間的商務行為。</w:t>
            </w:r>
            <w:r w:rsidRPr="0003266E">
              <w:rPr>
                <w:rFonts w:ascii="標楷體" w:hAnsi="標楷體"/>
              </w:rPr>
              <w:br/>
            </w:r>
            <w:r w:rsidRPr="0003266E">
              <w:rPr>
                <w:rFonts w:ascii="標楷體" w:hAnsi="標楷體" w:hint="eastAsia"/>
              </w:rPr>
              <w:t>2.水平方式:規模相當或是無主、從關係的企業之間之互動行為。</w:t>
            </w:r>
          </w:p>
        </w:tc>
      </w:tr>
      <w:tr w:rsidR="000A57C9" w:rsidRPr="0003266E" w:rsidTr="000A57C9">
        <w:trPr>
          <w:jc w:val="center"/>
        </w:trPr>
        <w:tc>
          <w:tcPr>
            <w:tcW w:w="1661" w:type="pct"/>
            <w:vAlign w:val="center"/>
          </w:tcPr>
          <w:p w:rsidR="000A57C9" w:rsidRPr="0003266E" w:rsidRDefault="000A57C9" w:rsidP="000A57C9">
            <w:pPr>
              <w:jc w:val="center"/>
              <w:rPr>
                <w:rFonts w:ascii="標楷體" w:hAnsi="標楷體"/>
              </w:rPr>
            </w:pPr>
            <w:r w:rsidRPr="0003266E">
              <w:rPr>
                <w:rFonts w:ascii="標楷體" w:hAnsi="標楷體" w:cs="Arial"/>
                <w:color w:val="252525"/>
                <w:shd w:val="clear" w:color="auto" w:fill="FFFFFF"/>
              </w:rPr>
              <w:t>B2C（Business to Consumer）</w:t>
            </w:r>
          </w:p>
        </w:tc>
        <w:tc>
          <w:tcPr>
            <w:tcW w:w="839" w:type="pct"/>
            <w:vAlign w:val="center"/>
          </w:tcPr>
          <w:p w:rsidR="000A57C9" w:rsidRPr="0003266E" w:rsidRDefault="000A57C9" w:rsidP="000A57C9">
            <w:pPr>
              <w:jc w:val="center"/>
              <w:rPr>
                <w:rFonts w:ascii="標楷體" w:hAnsi="標楷體"/>
              </w:rPr>
            </w:pPr>
            <w:r w:rsidRPr="0003266E">
              <w:rPr>
                <w:rFonts w:ascii="標楷體" w:hAnsi="標楷體" w:hint="eastAsia"/>
              </w:rPr>
              <w:t>企業對個人</w:t>
            </w:r>
          </w:p>
        </w:tc>
        <w:tc>
          <w:tcPr>
            <w:tcW w:w="2499" w:type="pct"/>
            <w:vAlign w:val="center"/>
          </w:tcPr>
          <w:p w:rsidR="000A57C9" w:rsidRPr="0003266E" w:rsidRDefault="000A57C9" w:rsidP="000A57C9">
            <w:pPr>
              <w:jc w:val="both"/>
              <w:rPr>
                <w:rFonts w:ascii="標楷體" w:hAnsi="標楷體"/>
              </w:rPr>
            </w:pPr>
            <w:r w:rsidRPr="0003266E">
              <w:rPr>
                <w:rFonts w:ascii="標楷體" w:hAnsi="標楷體" w:hint="eastAsia"/>
              </w:rPr>
              <w:t>企業對顧客的電子商務模式，重點在於販賣</w:t>
            </w:r>
            <w:r w:rsidRPr="0003266E">
              <w:rPr>
                <w:rFonts w:ascii="標楷體" w:hAnsi="標楷體" w:hint="eastAsia"/>
              </w:rPr>
              <w:lastRenderedPageBreak/>
              <w:t>商品及服務與對個人做行銷，也就是一般社會大眾所最熟悉的「上網買東西」，或是所謂的「線上購物」。</w:t>
            </w:r>
          </w:p>
        </w:tc>
      </w:tr>
      <w:tr w:rsidR="000A57C9" w:rsidRPr="0003266E" w:rsidTr="000A57C9">
        <w:trPr>
          <w:jc w:val="center"/>
        </w:trPr>
        <w:tc>
          <w:tcPr>
            <w:tcW w:w="1661" w:type="pct"/>
            <w:vAlign w:val="center"/>
          </w:tcPr>
          <w:p w:rsidR="000A57C9" w:rsidRPr="0003266E" w:rsidRDefault="000A57C9" w:rsidP="000A57C9">
            <w:pPr>
              <w:jc w:val="center"/>
              <w:rPr>
                <w:rFonts w:ascii="標楷體" w:hAnsi="標楷體"/>
              </w:rPr>
            </w:pPr>
            <w:r w:rsidRPr="0003266E">
              <w:rPr>
                <w:rFonts w:ascii="標楷體" w:hAnsi="標楷體" w:cs="Arial"/>
                <w:color w:val="252525"/>
                <w:shd w:val="clear" w:color="auto" w:fill="FFFFFF"/>
              </w:rPr>
              <w:lastRenderedPageBreak/>
              <w:t>C2B（Consumer to Business）</w:t>
            </w:r>
          </w:p>
        </w:tc>
        <w:tc>
          <w:tcPr>
            <w:tcW w:w="839" w:type="pct"/>
            <w:vAlign w:val="center"/>
          </w:tcPr>
          <w:p w:rsidR="000A57C9" w:rsidRPr="0003266E" w:rsidRDefault="000A57C9" w:rsidP="000A57C9">
            <w:pPr>
              <w:jc w:val="center"/>
              <w:rPr>
                <w:rFonts w:ascii="標楷體" w:hAnsi="標楷體"/>
              </w:rPr>
            </w:pPr>
            <w:r w:rsidRPr="0003266E">
              <w:rPr>
                <w:rFonts w:ascii="標楷體" w:hAnsi="標楷體" w:hint="eastAsia"/>
              </w:rPr>
              <w:t>個人對企業</w:t>
            </w:r>
          </w:p>
        </w:tc>
        <w:tc>
          <w:tcPr>
            <w:tcW w:w="2499" w:type="pct"/>
            <w:vAlign w:val="center"/>
          </w:tcPr>
          <w:p w:rsidR="000A57C9" w:rsidRPr="0003266E" w:rsidRDefault="000A57C9" w:rsidP="000A57C9">
            <w:pPr>
              <w:jc w:val="both"/>
              <w:rPr>
                <w:rFonts w:ascii="標楷體" w:hAnsi="標楷體"/>
              </w:rPr>
            </w:pPr>
            <w:r w:rsidRPr="0003266E">
              <w:rPr>
                <w:rFonts w:ascii="標楷體" w:hAnsi="標楷體" w:hint="eastAsia"/>
              </w:rPr>
              <w:t>由消費者要企業生產符合消費者需求的產品，再由消費者著購買，也就是購物行為由傳統的「推」轉為「拉」。</w:t>
            </w:r>
          </w:p>
        </w:tc>
      </w:tr>
      <w:tr w:rsidR="000A57C9" w:rsidRPr="0003266E" w:rsidTr="000A57C9">
        <w:trPr>
          <w:trHeight w:val="2026"/>
          <w:jc w:val="center"/>
        </w:trPr>
        <w:tc>
          <w:tcPr>
            <w:tcW w:w="1661" w:type="pct"/>
            <w:vAlign w:val="center"/>
          </w:tcPr>
          <w:p w:rsidR="000A57C9" w:rsidRPr="0003266E" w:rsidRDefault="000A57C9" w:rsidP="000A57C9">
            <w:pPr>
              <w:jc w:val="center"/>
              <w:rPr>
                <w:rFonts w:ascii="標楷體" w:hAnsi="標楷體"/>
              </w:rPr>
            </w:pPr>
            <w:r w:rsidRPr="0003266E">
              <w:rPr>
                <w:rFonts w:ascii="標楷體" w:hAnsi="標楷體" w:cs="Arial"/>
                <w:color w:val="252525"/>
                <w:shd w:val="clear" w:color="auto" w:fill="FFFFFF"/>
              </w:rPr>
              <w:t>C2C(Consumer to Consumer）</w:t>
            </w:r>
          </w:p>
        </w:tc>
        <w:tc>
          <w:tcPr>
            <w:tcW w:w="839" w:type="pct"/>
            <w:vAlign w:val="center"/>
          </w:tcPr>
          <w:p w:rsidR="000A57C9" w:rsidRPr="0003266E" w:rsidRDefault="000A57C9" w:rsidP="000A57C9">
            <w:pPr>
              <w:jc w:val="center"/>
              <w:rPr>
                <w:rFonts w:ascii="標楷體" w:hAnsi="標楷體"/>
              </w:rPr>
            </w:pPr>
            <w:r w:rsidRPr="0003266E">
              <w:rPr>
                <w:rFonts w:ascii="標楷體" w:hAnsi="標楷體" w:hint="eastAsia"/>
              </w:rPr>
              <w:t>個人對個人</w:t>
            </w:r>
          </w:p>
        </w:tc>
        <w:tc>
          <w:tcPr>
            <w:tcW w:w="2499" w:type="pct"/>
            <w:vAlign w:val="center"/>
          </w:tcPr>
          <w:p w:rsidR="000A57C9" w:rsidRPr="0003266E" w:rsidRDefault="000A57C9" w:rsidP="000A57C9">
            <w:pPr>
              <w:adjustRightInd w:val="0"/>
              <w:spacing w:before="100" w:beforeAutospacing="1" w:after="100" w:afterAutospacing="1"/>
              <w:jc w:val="both"/>
              <w:rPr>
                <w:rFonts w:ascii="標楷體" w:hAnsi="標楷體"/>
              </w:rPr>
            </w:pPr>
            <w:r w:rsidRPr="0003266E">
              <w:rPr>
                <w:rFonts w:ascii="標楷體" w:hAnsi="標楷體" w:hint="eastAsia"/>
              </w:rPr>
              <w:t>消費者對消費者的電子商務模式，是將網站經營</w:t>
            </w:r>
            <w:r>
              <w:rPr>
                <w:rFonts w:ascii="標楷體" w:hAnsi="標楷體" w:hint="eastAsia"/>
              </w:rPr>
              <w:t>成一市集(market</w:t>
            </w:r>
            <w:r w:rsidRPr="0003266E">
              <w:rPr>
                <w:rFonts w:ascii="標楷體" w:hAnsi="標楷體" w:hint="eastAsia"/>
              </w:rPr>
              <w:t>place)，讓消費者提供想要出售的商品與服務給其他的消費者，就如同ㄧ般人所熟悉的跳蚤市場。</w:t>
            </w:r>
          </w:p>
        </w:tc>
      </w:tr>
      <w:tr w:rsidR="000A57C9" w:rsidRPr="0003266E" w:rsidTr="000A57C9">
        <w:trPr>
          <w:jc w:val="center"/>
        </w:trPr>
        <w:tc>
          <w:tcPr>
            <w:tcW w:w="1661" w:type="pct"/>
            <w:vAlign w:val="center"/>
          </w:tcPr>
          <w:p w:rsidR="000A57C9" w:rsidRPr="0003266E" w:rsidRDefault="000A57C9" w:rsidP="000A57C9">
            <w:pPr>
              <w:jc w:val="center"/>
              <w:rPr>
                <w:rFonts w:ascii="標楷體" w:hAnsi="標楷體" w:cs="Arial"/>
                <w:color w:val="252525"/>
                <w:shd w:val="clear" w:color="auto" w:fill="FFFFFF"/>
              </w:rPr>
            </w:pPr>
            <w:r w:rsidRPr="0003266E">
              <w:rPr>
                <w:rFonts w:ascii="標楷體" w:hAnsi="標楷體" w:cs="Arial"/>
                <w:color w:val="252525"/>
                <w:shd w:val="clear" w:color="auto" w:fill="FFFFFF"/>
              </w:rPr>
              <w:t>O2O（Online to Offline）</w:t>
            </w:r>
          </w:p>
        </w:tc>
        <w:tc>
          <w:tcPr>
            <w:tcW w:w="839" w:type="pct"/>
            <w:vAlign w:val="center"/>
          </w:tcPr>
          <w:p w:rsidR="000A57C9" w:rsidRPr="0003266E" w:rsidRDefault="000A57C9" w:rsidP="000A57C9">
            <w:pPr>
              <w:jc w:val="center"/>
              <w:rPr>
                <w:rFonts w:ascii="標楷體" w:hAnsi="標楷體"/>
              </w:rPr>
            </w:pPr>
            <w:r w:rsidRPr="0003266E">
              <w:rPr>
                <w:rFonts w:ascii="標楷體" w:hAnsi="標楷體" w:hint="eastAsia"/>
              </w:rPr>
              <w:t>意從線上導引到線下的一種網際網路商務</w:t>
            </w:r>
          </w:p>
        </w:tc>
        <w:tc>
          <w:tcPr>
            <w:tcW w:w="2499" w:type="pct"/>
            <w:vAlign w:val="center"/>
          </w:tcPr>
          <w:p w:rsidR="000A57C9" w:rsidRPr="0003266E" w:rsidRDefault="000A57C9" w:rsidP="000A57C9">
            <w:pPr>
              <w:jc w:val="both"/>
              <w:rPr>
                <w:rFonts w:ascii="標楷體" w:hAnsi="標楷體"/>
              </w:rPr>
            </w:pPr>
            <w:r w:rsidRPr="0003266E">
              <w:rPr>
                <w:rFonts w:ascii="標楷體" w:hAnsi="標楷體"/>
              </w:rPr>
              <w:t>網際網路兩大特性，一是媒體，一是通路。從 C2C與 B2C開始的電子商務，大部分時間都在網際網路上發展，雖然偶有幾個垂直領域是從線上走到線下。</w:t>
            </w:r>
          </w:p>
        </w:tc>
      </w:tr>
    </w:tbl>
    <w:p w:rsidR="000A57C9" w:rsidRPr="0003266E" w:rsidRDefault="00956B42" w:rsidP="000A57C9">
      <w:pPr>
        <w:jc w:val="center"/>
        <w:rPr>
          <w:rFonts w:ascii="標楷體" w:hAnsi="標楷體"/>
        </w:rPr>
      </w:pPr>
      <w:r>
        <w:rPr>
          <w:rFonts w:ascii="標楷體" w:hAnsi="標楷體" w:hint="eastAsia"/>
        </w:rPr>
        <w:t>表2、</w:t>
      </w:r>
      <w:r w:rsidR="000A57C9" w:rsidRPr="0003266E">
        <w:rPr>
          <w:rFonts w:ascii="標楷體" w:hAnsi="標楷體" w:hint="eastAsia"/>
        </w:rPr>
        <w:t>買家線上拍賣結標後之物流方式選擇行為意向分析</w:t>
      </w:r>
      <w:r w:rsidR="000A57C9">
        <w:rPr>
          <w:rFonts w:ascii="標楷體" w:hAnsi="標楷體" w:hint="eastAsia"/>
        </w:rPr>
        <w:t>(</w:t>
      </w:r>
      <w:r w:rsidR="000A57C9">
        <w:t>蔣亦昕</w:t>
      </w:r>
      <w:r w:rsidR="000A57C9">
        <w:rPr>
          <w:rFonts w:ascii="標楷體" w:hAnsi="標楷體" w:hint="eastAsia"/>
        </w:rPr>
        <w:t>)</w:t>
      </w:r>
    </w:p>
    <w:p w:rsidR="000A57C9" w:rsidRPr="000A57C9" w:rsidRDefault="00956B42" w:rsidP="00956B42">
      <w:pPr>
        <w:widowControl/>
      </w:pPr>
      <w:r>
        <w:br w:type="page"/>
      </w:r>
    </w:p>
    <w:p w:rsidR="003828E2" w:rsidRPr="00997E05" w:rsidRDefault="00911E6B" w:rsidP="00956B42">
      <w:pPr>
        <w:pStyle w:val="ad"/>
      </w:pPr>
      <w:bookmarkStart w:id="13" w:name="_Toc443346816"/>
      <w:r>
        <w:rPr>
          <w:rFonts w:hint="eastAsia"/>
        </w:rPr>
        <w:lastRenderedPageBreak/>
        <w:t xml:space="preserve">2.3 </w:t>
      </w:r>
      <w:r w:rsidR="003828E2" w:rsidRPr="0065092E">
        <w:t>Visa電子商務調查</w:t>
      </w:r>
      <w:bookmarkEnd w:id="13"/>
    </w:p>
    <w:p w:rsidR="003828E2" w:rsidRPr="00B47923" w:rsidRDefault="003828E2" w:rsidP="003828E2">
      <w:pPr>
        <w:widowControl/>
        <w:shd w:val="clear" w:color="auto" w:fill="FFFFFF"/>
        <w:spacing w:before="72" w:after="288" w:line="600" w:lineRule="atLeast"/>
        <w:outlineLvl w:val="1"/>
        <w:rPr>
          <w:rFonts w:cs="Arial"/>
          <w:b/>
          <w:color w:val="000000" w:themeColor="text1"/>
          <w:kern w:val="0"/>
        </w:rPr>
      </w:pPr>
      <w:r w:rsidRPr="00B47923">
        <w:rPr>
          <w:rFonts w:hint="eastAsia"/>
          <w:b/>
          <w:color w:val="000000" w:themeColor="text1"/>
          <w:kern w:val="0"/>
        </w:rPr>
        <w:t>根據調查</w:t>
      </w:r>
      <w:r w:rsidRPr="00B47923">
        <w:rPr>
          <w:b/>
          <w:color w:val="000000" w:themeColor="text1"/>
          <w:kern w:val="0"/>
        </w:rPr>
        <w:t>交</w:t>
      </w:r>
      <w:r w:rsidRPr="00B47923">
        <w:rPr>
          <w:b/>
          <w:bCs/>
          <w:color w:val="000000" w:themeColor="text1"/>
          <w:kern w:val="0"/>
        </w:rPr>
        <w:t>通</w:t>
      </w:r>
      <w:r w:rsidRPr="00B47923">
        <w:rPr>
          <w:b/>
          <w:bCs/>
          <w:color w:val="000000" w:themeColor="text1"/>
          <w:kern w:val="0"/>
        </w:rPr>
        <w:t>(33%)</w:t>
      </w:r>
      <w:r w:rsidRPr="00B47923">
        <w:rPr>
          <w:b/>
          <w:bCs/>
          <w:color w:val="000000" w:themeColor="text1"/>
          <w:kern w:val="0"/>
        </w:rPr>
        <w:t>、個人電子用品</w:t>
      </w:r>
      <w:r w:rsidRPr="00B47923">
        <w:rPr>
          <w:b/>
          <w:bCs/>
          <w:color w:val="000000" w:themeColor="text1"/>
          <w:kern w:val="0"/>
        </w:rPr>
        <w:t xml:space="preserve"> (33%)</w:t>
      </w:r>
      <w:r w:rsidRPr="00B47923">
        <w:rPr>
          <w:b/>
          <w:bCs/>
          <w:color w:val="000000" w:themeColor="text1"/>
          <w:kern w:val="0"/>
        </w:rPr>
        <w:t>及流行用品</w:t>
      </w:r>
      <w:r w:rsidRPr="00B47923">
        <w:rPr>
          <w:b/>
          <w:bCs/>
          <w:color w:val="000000" w:themeColor="text1"/>
          <w:kern w:val="0"/>
        </w:rPr>
        <w:t>(29%)</w:t>
      </w:r>
      <w:r w:rsidR="00997E05">
        <w:rPr>
          <w:b/>
          <w:bCs/>
          <w:color w:val="000000" w:themeColor="text1"/>
          <w:kern w:val="0"/>
        </w:rPr>
        <w:t>是最常用網路交易的三</w:t>
      </w:r>
      <w:r w:rsidR="00997E05">
        <w:rPr>
          <w:rFonts w:hint="eastAsia"/>
          <w:b/>
          <w:bCs/>
          <w:color w:val="000000" w:themeColor="text1"/>
          <w:kern w:val="0"/>
        </w:rPr>
        <w:t>大</w:t>
      </w:r>
      <w:r w:rsidRPr="00B47923">
        <w:rPr>
          <w:b/>
          <w:bCs/>
          <w:color w:val="000000" w:themeColor="text1"/>
          <w:kern w:val="0"/>
        </w:rPr>
        <w:t>種類</w:t>
      </w:r>
    </w:p>
    <w:tbl>
      <w:tblPr>
        <w:tblStyle w:val="a4"/>
        <w:tblpPr w:leftFromText="180" w:rightFromText="180" w:vertAnchor="text" w:tblpXSpec="center" w:tblpY="1"/>
        <w:tblOverlap w:val="never"/>
        <w:tblW w:w="5051" w:type="pct"/>
        <w:tblLook w:val="04A0" w:firstRow="1" w:lastRow="0" w:firstColumn="1" w:lastColumn="0" w:noHBand="0" w:noVBand="1"/>
      </w:tblPr>
      <w:tblGrid>
        <w:gridCol w:w="1133"/>
        <w:gridCol w:w="2615"/>
        <w:gridCol w:w="3854"/>
        <w:gridCol w:w="1779"/>
      </w:tblGrid>
      <w:tr w:rsidR="00132DD9" w:rsidRPr="008B5B26" w:rsidTr="000209EB">
        <w:trPr>
          <w:trHeight w:val="419"/>
        </w:trPr>
        <w:tc>
          <w:tcPr>
            <w:tcW w:w="604" w:type="pct"/>
            <w:vMerge w:val="restart"/>
            <w:vAlign w:val="center"/>
          </w:tcPr>
          <w:p w:rsidR="003828E2" w:rsidRPr="008B5B26" w:rsidRDefault="003828E2" w:rsidP="00A73959">
            <w:pPr>
              <w:widowControl/>
              <w:spacing w:before="72" w:after="288" w:line="600" w:lineRule="auto"/>
              <w:jc w:val="center"/>
              <w:outlineLvl w:val="1"/>
              <w:rPr>
                <w:rFonts w:cs="Arial"/>
                <w:color w:val="000000" w:themeColor="text1"/>
                <w:kern w:val="0"/>
              </w:rPr>
            </w:pPr>
            <w:r w:rsidRPr="008B5B26">
              <w:rPr>
                <w:rFonts w:cs="Arial" w:hint="eastAsia"/>
                <w:color w:val="000000" w:themeColor="text1"/>
                <w:kern w:val="0"/>
              </w:rPr>
              <w:t>排名</w:t>
            </w:r>
          </w:p>
        </w:tc>
        <w:tc>
          <w:tcPr>
            <w:tcW w:w="4396" w:type="pct"/>
            <w:gridSpan w:val="3"/>
            <w:vAlign w:val="center"/>
          </w:tcPr>
          <w:p w:rsidR="003828E2" w:rsidRPr="008B5B26" w:rsidRDefault="003828E2" w:rsidP="00DB7461">
            <w:pPr>
              <w:widowControl/>
              <w:spacing w:before="100" w:beforeAutospacing="1" w:after="100" w:afterAutospacing="1" w:line="200" w:lineRule="exact"/>
              <w:jc w:val="center"/>
              <w:outlineLvl w:val="1"/>
              <w:rPr>
                <w:rFonts w:cs="Arial"/>
                <w:color w:val="000000" w:themeColor="text1"/>
                <w:kern w:val="0"/>
              </w:rPr>
            </w:pPr>
            <w:r w:rsidRPr="008B5B26">
              <w:rPr>
                <w:rFonts w:cs="Arial" w:hint="eastAsia"/>
                <w:color w:val="000000" w:themeColor="text1"/>
                <w:kern w:val="0"/>
              </w:rPr>
              <w:t>網路購物種類</w:t>
            </w:r>
          </w:p>
        </w:tc>
      </w:tr>
      <w:tr w:rsidR="00132DD9" w:rsidRPr="008B5B26" w:rsidTr="000209EB">
        <w:trPr>
          <w:trHeight w:val="554"/>
        </w:trPr>
        <w:tc>
          <w:tcPr>
            <w:tcW w:w="604" w:type="pct"/>
            <w:vMerge/>
            <w:vAlign w:val="center"/>
          </w:tcPr>
          <w:p w:rsidR="003828E2" w:rsidRPr="008B5B26" w:rsidRDefault="003828E2" w:rsidP="00A73959">
            <w:pPr>
              <w:widowControl/>
              <w:spacing w:before="72" w:after="288" w:line="200" w:lineRule="exact"/>
              <w:jc w:val="center"/>
              <w:outlineLvl w:val="1"/>
              <w:rPr>
                <w:rFonts w:cs="Arial"/>
                <w:color w:val="000000" w:themeColor="text1"/>
                <w:kern w:val="0"/>
              </w:rPr>
            </w:pPr>
          </w:p>
        </w:tc>
        <w:tc>
          <w:tcPr>
            <w:tcW w:w="1394" w:type="pct"/>
            <w:vAlign w:val="center"/>
          </w:tcPr>
          <w:p w:rsidR="003828E2" w:rsidRPr="008B5B26" w:rsidRDefault="003828E2" w:rsidP="00DB7461">
            <w:pPr>
              <w:widowControl/>
              <w:spacing w:before="100" w:beforeAutospacing="1" w:after="100" w:afterAutospacing="1" w:line="200" w:lineRule="exact"/>
              <w:jc w:val="center"/>
              <w:outlineLvl w:val="1"/>
              <w:rPr>
                <w:rFonts w:cs="Arial"/>
                <w:color w:val="000000" w:themeColor="text1"/>
                <w:kern w:val="0"/>
              </w:rPr>
            </w:pPr>
            <w:r w:rsidRPr="008B5B26">
              <w:rPr>
                <w:rFonts w:cs="Arial" w:hint="eastAsia"/>
                <w:color w:val="000000" w:themeColor="text1"/>
                <w:kern w:val="0"/>
              </w:rPr>
              <w:t>第一名</w:t>
            </w:r>
          </w:p>
        </w:tc>
        <w:tc>
          <w:tcPr>
            <w:tcW w:w="2054" w:type="pct"/>
            <w:vAlign w:val="center"/>
          </w:tcPr>
          <w:p w:rsidR="003828E2" w:rsidRPr="008B5B26" w:rsidRDefault="003828E2" w:rsidP="00A73959">
            <w:pPr>
              <w:widowControl/>
              <w:spacing w:before="100" w:beforeAutospacing="1" w:after="100" w:afterAutospacing="1" w:line="200" w:lineRule="exact"/>
              <w:jc w:val="center"/>
              <w:outlineLvl w:val="1"/>
              <w:rPr>
                <w:rFonts w:cs="Arial"/>
                <w:color w:val="000000" w:themeColor="text1"/>
                <w:kern w:val="0"/>
              </w:rPr>
            </w:pPr>
            <w:r w:rsidRPr="008B5B26">
              <w:rPr>
                <w:rFonts w:cs="Arial" w:hint="eastAsia"/>
                <w:color w:val="000000" w:themeColor="text1"/>
                <w:kern w:val="0"/>
              </w:rPr>
              <w:t>第二名</w:t>
            </w:r>
          </w:p>
        </w:tc>
        <w:tc>
          <w:tcPr>
            <w:tcW w:w="948" w:type="pct"/>
            <w:vAlign w:val="center"/>
          </w:tcPr>
          <w:p w:rsidR="003828E2" w:rsidRPr="008B5B26" w:rsidRDefault="003828E2" w:rsidP="00A73959">
            <w:pPr>
              <w:widowControl/>
              <w:spacing w:before="100" w:beforeAutospacing="1" w:after="100" w:afterAutospacing="1" w:line="200" w:lineRule="exact"/>
              <w:jc w:val="center"/>
              <w:outlineLvl w:val="1"/>
              <w:rPr>
                <w:rFonts w:cs="Arial"/>
                <w:color w:val="000000" w:themeColor="text1"/>
                <w:kern w:val="0"/>
              </w:rPr>
            </w:pPr>
            <w:r w:rsidRPr="008B5B26">
              <w:rPr>
                <w:rFonts w:cs="Arial" w:hint="eastAsia"/>
                <w:color w:val="000000" w:themeColor="text1"/>
                <w:kern w:val="0"/>
              </w:rPr>
              <w:t>第三名</w:t>
            </w:r>
          </w:p>
        </w:tc>
      </w:tr>
      <w:tr w:rsidR="00132DD9" w:rsidRPr="008B5B26" w:rsidTr="000209EB">
        <w:trPr>
          <w:trHeight w:val="563"/>
        </w:trPr>
        <w:tc>
          <w:tcPr>
            <w:tcW w:w="604" w:type="pct"/>
            <w:vAlign w:val="center"/>
          </w:tcPr>
          <w:p w:rsidR="003828E2" w:rsidRPr="008B5B26" w:rsidRDefault="003828E2" w:rsidP="00A73959">
            <w:pPr>
              <w:widowControl/>
              <w:spacing w:before="100" w:beforeAutospacing="1" w:after="100" w:afterAutospacing="1" w:line="200" w:lineRule="exact"/>
              <w:jc w:val="center"/>
              <w:outlineLvl w:val="1"/>
              <w:rPr>
                <w:rFonts w:cs="Arial"/>
                <w:color w:val="000000" w:themeColor="text1"/>
                <w:kern w:val="0"/>
              </w:rPr>
            </w:pPr>
            <w:r w:rsidRPr="008B5B26">
              <w:rPr>
                <w:rFonts w:cs="Arial" w:hint="eastAsia"/>
                <w:color w:val="000000" w:themeColor="text1"/>
                <w:kern w:val="0"/>
              </w:rPr>
              <w:t>台灣</w:t>
            </w:r>
          </w:p>
        </w:tc>
        <w:tc>
          <w:tcPr>
            <w:tcW w:w="1394" w:type="pct"/>
            <w:vAlign w:val="center"/>
          </w:tcPr>
          <w:p w:rsidR="003828E2" w:rsidRPr="008B5B26" w:rsidRDefault="003828E2" w:rsidP="00A73959">
            <w:pPr>
              <w:widowControl/>
              <w:spacing w:before="100" w:beforeAutospacing="1" w:after="100" w:afterAutospacing="1" w:line="200" w:lineRule="exact"/>
              <w:jc w:val="center"/>
              <w:outlineLvl w:val="1"/>
              <w:rPr>
                <w:rFonts w:cs="Arial"/>
                <w:color w:val="000000" w:themeColor="text1"/>
                <w:kern w:val="0"/>
              </w:rPr>
            </w:pPr>
            <w:r w:rsidRPr="008B5B26">
              <w:rPr>
                <w:rFonts w:cs="Arial" w:hint="eastAsia"/>
                <w:color w:val="000000" w:themeColor="text1"/>
                <w:kern w:val="0"/>
              </w:rPr>
              <w:t>交通</w:t>
            </w:r>
            <w:r w:rsidRPr="008B5B26">
              <w:rPr>
                <w:rFonts w:cs="Arial" w:hint="eastAsia"/>
                <w:color w:val="000000" w:themeColor="text1"/>
                <w:kern w:val="0"/>
              </w:rPr>
              <w:t>(43%)</w:t>
            </w:r>
          </w:p>
        </w:tc>
        <w:tc>
          <w:tcPr>
            <w:tcW w:w="2054" w:type="pct"/>
            <w:vAlign w:val="center"/>
          </w:tcPr>
          <w:p w:rsidR="003828E2" w:rsidRPr="008B5B26" w:rsidRDefault="003828E2" w:rsidP="00A73959">
            <w:pPr>
              <w:widowControl/>
              <w:spacing w:before="100" w:beforeAutospacing="1" w:after="100" w:afterAutospacing="1" w:line="200" w:lineRule="exact"/>
              <w:jc w:val="center"/>
              <w:outlineLvl w:val="1"/>
              <w:rPr>
                <w:rFonts w:cs="Arial"/>
                <w:color w:val="000000" w:themeColor="text1"/>
                <w:kern w:val="0"/>
              </w:rPr>
            </w:pPr>
            <w:r w:rsidRPr="008B5B26">
              <w:rPr>
                <w:rFonts w:cs="Arial" w:hint="eastAsia"/>
                <w:color w:val="000000" w:themeColor="text1"/>
                <w:kern w:val="0"/>
              </w:rPr>
              <w:t>個人電子用品</w:t>
            </w:r>
            <w:r w:rsidRPr="008B5B26">
              <w:rPr>
                <w:rFonts w:cs="Arial" w:hint="eastAsia"/>
                <w:color w:val="000000" w:themeColor="text1"/>
                <w:kern w:val="0"/>
              </w:rPr>
              <w:t>(39%)</w:t>
            </w:r>
          </w:p>
        </w:tc>
        <w:tc>
          <w:tcPr>
            <w:tcW w:w="948" w:type="pct"/>
            <w:vAlign w:val="center"/>
          </w:tcPr>
          <w:p w:rsidR="003828E2" w:rsidRPr="008B5B26" w:rsidRDefault="003828E2" w:rsidP="00A73959">
            <w:pPr>
              <w:widowControl/>
              <w:spacing w:before="100" w:beforeAutospacing="1" w:after="100" w:afterAutospacing="1" w:line="200" w:lineRule="exact"/>
              <w:jc w:val="center"/>
              <w:outlineLvl w:val="1"/>
              <w:rPr>
                <w:rFonts w:cs="Arial"/>
                <w:color w:val="000000" w:themeColor="text1"/>
                <w:kern w:val="0"/>
              </w:rPr>
            </w:pPr>
            <w:r w:rsidRPr="008B5B26">
              <w:rPr>
                <w:rFonts w:cs="Arial" w:hint="eastAsia"/>
                <w:color w:val="000000" w:themeColor="text1"/>
                <w:kern w:val="0"/>
              </w:rPr>
              <w:t>流行用品</w:t>
            </w:r>
            <w:r w:rsidRPr="008B5B26">
              <w:rPr>
                <w:rFonts w:cs="Arial" w:hint="eastAsia"/>
                <w:color w:val="000000" w:themeColor="text1"/>
                <w:kern w:val="0"/>
              </w:rPr>
              <w:t>(37</w:t>
            </w:r>
            <w:r>
              <w:rPr>
                <w:rFonts w:cs="Arial" w:hint="eastAsia"/>
                <w:color w:val="000000" w:themeColor="text1"/>
                <w:kern w:val="0"/>
              </w:rPr>
              <w:t>%</w:t>
            </w:r>
            <w:r w:rsidRPr="008B5B26">
              <w:rPr>
                <w:rFonts w:cs="Arial" w:hint="eastAsia"/>
                <w:color w:val="000000" w:themeColor="text1"/>
                <w:kern w:val="0"/>
              </w:rPr>
              <w:t>)</w:t>
            </w:r>
          </w:p>
        </w:tc>
      </w:tr>
      <w:tr w:rsidR="003828E2" w:rsidRPr="008B5B26" w:rsidTr="000209EB">
        <w:trPr>
          <w:trHeight w:val="20"/>
        </w:trPr>
        <w:tc>
          <w:tcPr>
            <w:tcW w:w="5000" w:type="pct"/>
            <w:gridSpan w:val="4"/>
            <w:vAlign w:val="center"/>
          </w:tcPr>
          <w:p w:rsidR="003828E2" w:rsidRPr="005D3507" w:rsidRDefault="003828E2" w:rsidP="00DB7461">
            <w:pPr>
              <w:spacing w:beforeLines="50" w:before="180" w:afterLines="50" w:after="180" w:line="200" w:lineRule="exact"/>
              <w:jc w:val="both"/>
              <w:outlineLvl w:val="1"/>
              <w:rPr>
                <w:rFonts w:cs="Arial"/>
                <w:i/>
                <w:color w:val="000000" w:themeColor="text1"/>
                <w:kern w:val="0"/>
                <w:szCs w:val="28"/>
              </w:rPr>
            </w:pPr>
            <w:r w:rsidRPr="005D3507">
              <w:rPr>
                <w:rFonts w:cs="Arial" w:hint="eastAsia"/>
                <w:i/>
                <w:color w:val="000000" w:themeColor="text1"/>
                <w:kern w:val="0"/>
                <w:szCs w:val="28"/>
              </w:rPr>
              <w:t>性別</w:t>
            </w:r>
          </w:p>
        </w:tc>
      </w:tr>
      <w:tr w:rsidR="00132DD9" w:rsidRPr="008B5B26" w:rsidTr="000209EB">
        <w:trPr>
          <w:trHeight w:val="20"/>
        </w:trPr>
        <w:tc>
          <w:tcPr>
            <w:tcW w:w="604" w:type="pct"/>
            <w:vAlign w:val="center"/>
          </w:tcPr>
          <w:p w:rsidR="003828E2" w:rsidRPr="008B5B26" w:rsidRDefault="003828E2" w:rsidP="00A73959">
            <w:pPr>
              <w:widowControl/>
              <w:adjustRightInd w:val="0"/>
              <w:spacing w:before="72" w:after="288" w:line="200" w:lineRule="exact"/>
              <w:jc w:val="center"/>
              <w:rPr>
                <w:rFonts w:cs="Arial"/>
                <w:color w:val="000000" w:themeColor="text1"/>
                <w:kern w:val="0"/>
              </w:rPr>
            </w:pPr>
            <w:r w:rsidRPr="008B5B26">
              <w:rPr>
                <w:rFonts w:cs="Arial" w:hint="eastAsia"/>
                <w:color w:val="000000" w:themeColor="text1"/>
                <w:kern w:val="0"/>
              </w:rPr>
              <w:t>男性</w:t>
            </w:r>
          </w:p>
        </w:tc>
        <w:tc>
          <w:tcPr>
            <w:tcW w:w="1394" w:type="pct"/>
            <w:vAlign w:val="center"/>
          </w:tcPr>
          <w:p w:rsidR="003828E2" w:rsidRPr="008B5B26" w:rsidRDefault="003828E2" w:rsidP="006D27CF">
            <w:pPr>
              <w:widowControl/>
              <w:spacing w:before="100" w:beforeAutospacing="1" w:after="100" w:afterAutospacing="1" w:line="200" w:lineRule="exact"/>
              <w:jc w:val="center"/>
              <w:outlineLvl w:val="1"/>
              <w:rPr>
                <w:rFonts w:cs="Arial"/>
                <w:color w:val="000000" w:themeColor="text1"/>
                <w:kern w:val="0"/>
              </w:rPr>
            </w:pPr>
            <w:r w:rsidRPr="008B5B26">
              <w:rPr>
                <w:rFonts w:cs="Arial" w:hint="eastAsia"/>
                <w:color w:val="000000" w:themeColor="text1"/>
                <w:kern w:val="0"/>
              </w:rPr>
              <w:t>個人電子用品</w:t>
            </w:r>
            <w:r w:rsidRPr="008B5B26">
              <w:rPr>
                <w:rFonts w:cs="Arial" w:hint="eastAsia"/>
                <w:color w:val="000000" w:themeColor="text1"/>
                <w:kern w:val="0"/>
              </w:rPr>
              <w:t>(46%)</w:t>
            </w:r>
          </w:p>
        </w:tc>
        <w:tc>
          <w:tcPr>
            <w:tcW w:w="2054" w:type="pct"/>
            <w:vAlign w:val="center"/>
          </w:tcPr>
          <w:p w:rsidR="003828E2" w:rsidRPr="008B5B26" w:rsidRDefault="003828E2" w:rsidP="00DB7461">
            <w:pPr>
              <w:widowControl/>
              <w:spacing w:before="100" w:beforeAutospacing="1" w:after="100" w:afterAutospacing="1" w:line="200" w:lineRule="exact"/>
              <w:jc w:val="center"/>
              <w:outlineLvl w:val="1"/>
              <w:rPr>
                <w:rFonts w:cs="Arial"/>
                <w:color w:val="000000" w:themeColor="text1"/>
                <w:kern w:val="0"/>
              </w:rPr>
            </w:pPr>
            <w:r w:rsidRPr="008B5B26">
              <w:rPr>
                <w:rFonts w:cs="Arial" w:hint="eastAsia"/>
                <w:color w:val="000000" w:themeColor="text1"/>
                <w:kern w:val="0"/>
              </w:rPr>
              <w:t>數位內容</w:t>
            </w:r>
            <w:r w:rsidRPr="008B5B26">
              <w:rPr>
                <w:rFonts w:cs="Arial" w:hint="eastAsia"/>
                <w:color w:val="000000" w:themeColor="text1"/>
                <w:kern w:val="0"/>
              </w:rPr>
              <w:t>(44%)</w:t>
            </w:r>
          </w:p>
        </w:tc>
        <w:tc>
          <w:tcPr>
            <w:tcW w:w="948" w:type="pct"/>
            <w:vAlign w:val="center"/>
          </w:tcPr>
          <w:p w:rsidR="003828E2" w:rsidRPr="008B5B26" w:rsidRDefault="003828E2" w:rsidP="006D27CF">
            <w:pPr>
              <w:widowControl/>
              <w:spacing w:before="100" w:beforeAutospacing="1" w:after="100" w:afterAutospacing="1" w:line="200" w:lineRule="exact"/>
              <w:jc w:val="center"/>
              <w:outlineLvl w:val="1"/>
              <w:rPr>
                <w:rFonts w:cs="Arial"/>
                <w:color w:val="000000" w:themeColor="text1"/>
                <w:kern w:val="0"/>
              </w:rPr>
            </w:pPr>
            <w:r w:rsidRPr="008B5B26">
              <w:rPr>
                <w:rFonts w:cs="Arial" w:hint="eastAsia"/>
                <w:color w:val="000000" w:themeColor="text1"/>
                <w:kern w:val="0"/>
              </w:rPr>
              <w:t>交通</w:t>
            </w:r>
            <w:r w:rsidRPr="008B5B26">
              <w:rPr>
                <w:rFonts w:cs="Arial" w:hint="eastAsia"/>
                <w:color w:val="000000" w:themeColor="text1"/>
                <w:kern w:val="0"/>
              </w:rPr>
              <w:t>(41%)</w:t>
            </w:r>
          </w:p>
        </w:tc>
      </w:tr>
      <w:tr w:rsidR="00132DD9" w:rsidRPr="008B5B26" w:rsidTr="000209EB">
        <w:trPr>
          <w:trHeight w:val="20"/>
        </w:trPr>
        <w:tc>
          <w:tcPr>
            <w:tcW w:w="604" w:type="pct"/>
            <w:vAlign w:val="center"/>
          </w:tcPr>
          <w:p w:rsidR="003828E2" w:rsidRPr="008B5B26" w:rsidRDefault="003828E2" w:rsidP="00A73959">
            <w:pPr>
              <w:widowControl/>
              <w:spacing w:before="72" w:after="288" w:line="200" w:lineRule="exact"/>
              <w:jc w:val="center"/>
              <w:outlineLvl w:val="1"/>
              <w:rPr>
                <w:rFonts w:cs="Arial"/>
                <w:color w:val="000000" w:themeColor="text1"/>
                <w:kern w:val="0"/>
              </w:rPr>
            </w:pPr>
            <w:r w:rsidRPr="008B5B26">
              <w:rPr>
                <w:rFonts w:cs="Arial" w:hint="eastAsia"/>
                <w:color w:val="000000" w:themeColor="text1"/>
                <w:kern w:val="0"/>
              </w:rPr>
              <w:t>女性</w:t>
            </w:r>
          </w:p>
        </w:tc>
        <w:tc>
          <w:tcPr>
            <w:tcW w:w="1394" w:type="pct"/>
            <w:vAlign w:val="center"/>
          </w:tcPr>
          <w:p w:rsidR="003828E2" w:rsidRPr="008B5B26" w:rsidRDefault="003828E2" w:rsidP="00F81E6E">
            <w:pPr>
              <w:widowControl/>
              <w:spacing w:before="100" w:beforeAutospacing="1" w:after="100" w:afterAutospacing="1" w:line="200" w:lineRule="exact"/>
              <w:jc w:val="center"/>
              <w:outlineLvl w:val="1"/>
              <w:rPr>
                <w:rFonts w:cs="Arial"/>
                <w:color w:val="000000" w:themeColor="text1"/>
                <w:kern w:val="0"/>
              </w:rPr>
            </w:pPr>
            <w:r w:rsidRPr="008B5B26">
              <w:rPr>
                <w:rFonts w:cs="Arial" w:hint="eastAsia"/>
                <w:color w:val="000000" w:themeColor="text1"/>
                <w:kern w:val="0"/>
              </w:rPr>
              <w:t>流行用品</w:t>
            </w:r>
            <w:r w:rsidRPr="008B5B26">
              <w:rPr>
                <w:rFonts w:cs="Arial" w:hint="eastAsia"/>
                <w:color w:val="000000" w:themeColor="text1"/>
                <w:kern w:val="0"/>
              </w:rPr>
              <w:t>(50%)</w:t>
            </w:r>
          </w:p>
        </w:tc>
        <w:tc>
          <w:tcPr>
            <w:tcW w:w="2054" w:type="pct"/>
            <w:vAlign w:val="center"/>
          </w:tcPr>
          <w:p w:rsidR="003828E2" w:rsidRPr="008B5B26" w:rsidRDefault="003828E2" w:rsidP="00F81E6E">
            <w:pPr>
              <w:widowControl/>
              <w:spacing w:before="100" w:beforeAutospacing="1" w:after="100" w:afterAutospacing="1" w:line="200" w:lineRule="exact"/>
              <w:jc w:val="center"/>
              <w:outlineLvl w:val="1"/>
              <w:rPr>
                <w:rFonts w:cs="Arial"/>
                <w:color w:val="000000" w:themeColor="text1"/>
                <w:kern w:val="0"/>
              </w:rPr>
            </w:pPr>
            <w:r w:rsidRPr="008B5B26">
              <w:rPr>
                <w:rFonts w:cs="Arial" w:hint="eastAsia"/>
                <w:color w:val="000000" w:themeColor="text1"/>
                <w:kern w:val="0"/>
              </w:rPr>
              <w:t>化妝品</w:t>
            </w:r>
            <w:r w:rsidRPr="008B5B26">
              <w:rPr>
                <w:rFonts w:cs="Arial" w:hint="eastAsia"/>
                <w:color w:val="000000" w:themeColor="text1"/>
                <w:kern w:val="0"/>
              </w:rPr>
              <w:t>(46%)</w:t>
            </w:r>
          </w:p>
        </w:tc>
        <w:tc>
          <w:tcPr>
            <w:tcW w:w="948" w:type="pct"/>
            <w:vAlign w:val="center"/>
          </w:tcPr>
          <w:p w:rsidR="003828E2" w:rsidRPr="008B5B26" w:rsidRDefault="003828E2" w:rsidP="00F81E6E">
            <w:pPr>
              <w:widowControl/>
              <w:spacing w:before="100" w:beforeAutospacing="1" w:after="100" w:afterAutospacing="1" w:line="200" w:lineRule="exact"/>
              <w:jc w:val="center"/>
              <w:outlineLvl w:val="1"/>
              <w:rPr>
                <w:rFonts w:cs="Arial"/>
                <w:color w:val="000000" w:themeColor="text1"/>
                <w:kern w:val="0"/>
              </w:rPr>
            </w:pPr>
            <w:r w:rsidRPr="008B5B26">
              <w:rPr>
                <w:rFonts w:cs="Arial" w:hint="eastAsia"/>
                <w:color w:val="000000" w:themeColor="text1"/>
                <w:kern w:val="0"/>
              </w:rPr>
              <w:t>交通</w:t>
            </w:r>
            <w:r w:rsidRPr="008B5B26">
              <w:rPr>
                <w:rFonts w:cs="Arial" w:hint="eastAsia"/>
                <w:color w:val="000000" w:themeColor="text1"/>
                <w:kern w:val="0"/>
              </w:rPr>
              <w:t>(45%)</w:t>
            </w:r>
          </w:p>
        </w:tc>
      </w:tr>
      <w:tr w:rsidR="003828E2" w:rsidRPr="008B5B26" w:rsidTr="000209EB">
        <w:trPr>
          <w:trHeight w:val="20"/>
        </w:trPr>
        <w:tc>
          <w:tcPr>
            <w:tcW w:w="5000" w:type="pct"/>
            <w:gridSpan w:val="4"/>
            <w:vAlign w:val="center"/>
          </w:tcPr>
          <w:p w:rsidR="003828E2" w:rsidRPr="005D3507" w:rsidRDefault="003828E2" w:rsidP="00F81E6E">
            <w:pPr>
              <w:spacing w:beforeLines="50" w:before="180" w:afterLines="50" w:after="180" w:line="200" w:lineRule="exact"/>
              <w:jc w:val="both"/>
              <w:outlineLvl w:val="1"/>
              <w:rPr>
                <w:rFonts w:cs="Arial"/>
                <w:i/>
                <w:color w:val="000000" w:themeColor="text1"/>
                <w:kern w:val="0"/>
                <w:szCs w:val="28"/>
              </w:rPr>
            </w:pPr>
            <w:r w:rsidRPr="005D3507">
              <w:rPr>
                <w:rFonts w:cs="Arial" w:hint="eastAsia"/>
                <w:i/>
                <w:color w:val="000000" w:themeColor="text1"/>
                <w:kern w:val="0"/>
                <w:szCs w:val="28"/>
              </w:rPr>
              <w:t>年齡</w:t>
            </w:r>
          </w:p>
        </w:tc>
      </w:tr>
      <w:tr w:rsidR="00132DD9" w:rsidRPr="008B5B26" w:rsidTr="000209EB">
        <w:trPr>
          <w:trHeight w:val="512"/>
        </w:trPr>
        <w:tc>
          <w:tcPr>
            <w:tcW w:w="604" w:type="pct"/>
            <w:vAlign w:val="center"/>
          </w:tcPr>
          <w:p w:rsidR="003828E2" w:rsidRPr="008B5B26" w:rsidRDefault="003828E2" w:rsidP="00A73959">
            <w:pPr>
              <w:widowControl/>
              <w:spacing w:before="72" w:after="288" w:line="200" w:lineRule="exact"/>
              <w:jc w:val="center"/>
              <w:outlineLvl w:val="1"/>
              <w:rPr>
                <w:rFonts w:cs="Arial"/>
                <w:color w:val="000000" w:themeColor="text1"/>
                <w:kern w:val="0"/>
              </w:rPr>
            </w:pPr>
            <w:r w:rsidRPr="008B5B26">
              <w:rPr>
                <w:rFonts w:cs="Arial" w:hint="eastAsia"/>
                <w:color w:val="000000" w:themeColor="text1"/>
                <w:kern w:val="0"/>
              </w:rPr>
              <w:t>18-34</w:t>
            </w:r>
            <w:r w:rsidRPr="008B5B26">
              <w:rPr>
                <w:rFonts w:cs="Arial" w:hint="eastAsia"/>
                <w:color w:val="000000" w:themeColor="text1"/>
                <w:kern w:val="0"/>
              </w:rPr>
              <w:t>歲</w:t>
            </w:r>
          </w:p>
        </w:tc>
        <w:tc>
          <w:tcPr>
            <w:tcW w:w="1394" w:type="pct"/>
            <w:vAlign w:val="center"/>
          </w:tcPr>
          <w:p w:rsidR="003828E2" w:rsidRPr="008B5B26" w:rsidRDefault="003828E2" w:rsidP="00F81E6E">
            <w:pPr>
              <w:widowControl/>
              <w:spacing w:before="100" w:beforeAutospacing="1" w:after="100" w:afterAutospacing="1" w:line="200" w:lineRule="exact"/>
              <w:jc w:val="center"/>
              <w:outlineLvl w:val="1"/>
              <w:rPr>
                <w:rFonts w:cs="Arial"/>
                <w:color w:val="000000" w:themeColor="text1"/>
                <w:kern w:val="0"/>
              </w:rPr>
            </w:pPr>
            <w:r w:rsidRPr="008B5B26">
              <w:rPr>
                <w:rFonts w:cs="Arial" w:hint="eastAsia"/>
                <w:color w:val="000000" w:themeColor="text1"/>
                <w:kern w:val="0"/>
              </w:rPr>
              <w:t>交通</w:t>
            </w:r>
            <w:r w:rsidRPr="008B5B26">
              <w:rPr>
                <w:rFonts w:cs="Arial" w:hint="eastAsia"/>
                <w:color w:val="000000" w:themeColor="text1"/>
                <w:kern w:val="0"/>
              </w:rPr>
              <w:t>(42%)</w:t>
            </w:r>
          </w:p>
        </w:tc>
        <w:tc>
          <w:tcPr>
            <w:tcW w:w="2054" w:type="pct"/>
            <w:vAlign w:val="center"/>
          </w:tcPr>
          <w:p w:rsidR="003828E2" w:rsidRPr="008B5B26" w:rsidRDefault="003828E2" w:rsidP="00F81E6E">
            <w:pPr>
              <w:widowControl/>
              <w:spacing w:before="100" w:beforeAutospacing="1" w:after="100" w:afterAutospacing="1" w:line="200" w:lineRule="exact"/>
              <w:jc w:val="center"/>
              <w:outlineLvl w:val="1"/>
              <w:rPr>
                <w:rFonts w:cs="Arial"/>
                <w:color w:val="000000" w:themeColor="text1"/>
                <w:kern w:val="0"/>
              </w:rPr>
            </w:pPr>
            <w:r w:rsidRPr="008B5B26">
              <w:rPr>
                <w:rFonts w:cs="Arial" w:hint="eastAsia"/>
                <w:color w:val="000000" w:themeColor="text1"/>
                <w:kern w:val="0"/>
              </w:rPr>
              <w:t>數位內容</w:t>
            </w:r>
            <w:r w:rsidRPr="008B5B26">
              <w:rPr>
                <w:rFonts w:cs="Arial" w:hint="eastAsia"/>
                <w:color w:val="000000" w:themeColor="text1"/>
                <w:kern w:val="0"/>
              </w:rPr>
              <w:t>(41%)</w:t>
            </w:r>
          </w:p>
        </w:tc>
        <w:tc>
          <w:tcPr>
            <w:tcW w:w="948" w:type="pct"/>
            <w:vAlign w:val="center"/>
          </w:tcPr>
          <w:p w:rsidR="003828E2" w:rsidRPr="008B5B26" w:rsidRDefault="003828E2" w:rsidP="00F81E6E">
            <w:pPr>
              <w:widowControl/>
              <w:spacing w:before="100" w:beforeAutospacing="1" w:after="100" w:afterAutospacing="1" w:line="200" w:lineRule="exact"/>
              <w:jc w:val="center"/>
              <w:outlineLvl w:val="1"/>
              <w:rPr>
                <w:rFonts w:cs="Arial"/>
                <w:color w:val="000000" w:themeColor="text1"/>
                <w:kern w:val="0"/>
              </w:rPr>
            </w:pPr>
            <w:r w:rsidRPr="008B5B26">
              <w:rPr>
                <w:rFonts w:cs="Arial" w:hint="eastAsia"/>
                <w:color w:val="000000" w:themeColor="text1"/>
                <w:kern w:val="0"/>
              </w:rPr>
              <w:t>流行用品</w:t>
            </w:r>
            <w:r w:rsidRPr="008B5B26">
              <w:rPr>
                <w:rFonts w:cs="Arial" w:hint="eastAsia"/>
                <w:color w:val="000000" w:themeColor="text1"/>
                <w:kern w:val="0"/>
              </w:rPr>
              <w:t>(36%)</w:t>
            </w:r>
          </w:p>
        </w:tc>
      </w:tr>
      <w:tr w:rsidR="00132DD9" w:rsidRPr="008B5B26" w:rsidTr="000209EB">
        <w:trPr>
          <w:trHeight w:val="310"/>
        </w:trPr>
        <w:tc>
          <w:tcPr>
            <w:tcW w:w="604" w:type="pct"/>
            <w:vAlign w:val="center"/>
          </w:tcPr>
          <w:p w:rsidR="003828E2" w:rsidRPr="008B5B26" w:rsidRDefault="003828E2" w:rsidP="00A73959">
            <w:pPr>
              <w:widowControl/>
              <w:spacing w:before="72" w:after="288" w:line="200" w:lineRule="exact"/>
              <w:jc w:val="center"/>
              <w:outlineLvl w:val="1"/>
              <w:rPr>
                <w:rFonts w:cs="Arial"/>
                <w:color w:val="000000" w:themeColor="text1"/>
                <w:kern w:val="0"/>
              </w:rPr>
            </w:pPr>
            <w:r w:rsidRPr="008B5B26">
              <w:rPr>
                <w:rFonts w:cs="Arial" w:hint="eastAsia"/>
                <w:color w:val="000000" w:themeColor="text1"/>
                <w:kern w:val="0"/>
              </w:rPr>
              <w:t>35-44</w:t>
            </w:r>
            <w:r w:rsidRPr="008B5B26">
              <w:rPr>
                <w:rFonts w:cs="Arial" w:hint="eastAsia"/>
                <w:color w:val="000000" w:themeColor="text1"/>
                <w:kern w:val="0"/>
              </w:rPr>
              <w:t>歲</w:t>
            </w:r>
          </w:p>
        </w:tc>
        <w:tc>
          <w:tcPr>
            <w:tcW w:w="1394" w:type="pct"/>
            <w:vAlign w:val="center"/>
          </w:tcPr>
          <w:p w:rsidR="003828E2" w:rsidRPr="008B5B26" w:rsidRDefault="003828E2" w:rsidP="00F81E6E">
            <w:pPr>
              <w:widowControl/>
              <w:spacing w:before="100" w:beforeAutospacing="1" w:after="100" w:afterAutospacing="1" w:line="200" w:lineRule="exact"/>
              <w:jc w:val="center"/>
              <w:outlineLvl w:val="1"/>
              <w:rPr>
                <w:rFonts w:cs="Arial"/>
                <w:color w:val="000000" w:themeColor="text1"/>
                <w:kern w:val="0"/>
              </w:rPr>
            </w:pPr>
            <w:r w:rsidRPr="008B5B26">
              <w:rPr>
                <w:rFonts w:cs="Arial" w:hint="eastAsia"/>
                <w:color w:val="000000" w:themeColor="text1"/>
                <w:kern w:val="0"/>
              </w:rPr>
              <w:t>個人電子用品</w:t>
            </w:r>
            <w:r w:rsidRPr="008B5B26">
              <w:rPr>
                <w:rFonts w:cs="Arial" w:hint="eastAsia"/>
                <w:color w:val="000000" w:themeColor="text1"/>
                <w:kern w:val="0"/>
              </w:rPr>
              <w:t>(45%)</w:t>
            </w:r>
          </w:p>
        </w:tc>
        <w:tc>
          <w:tcPr>
            <w:tcW w:w="2054" w:type="pct"/>
            <w:vAlign w:val="center"/>
          </w:tcPr>
          <w:p w:rsidR="003828E2" w:rsidRPr="008B5B26" w:rsidRDefault="003828E2" w:rsidP="00F81E6E">
            <w:pPr>
              <w:widowControl/>
              <w:spacing w:before="100" w:beforeAutospacing="1" w:after="100" w:afterAutospacing="1" w:line="200" w:lineRule="exact"/>
              <w:jc w:val="center"/>
              <w:outlineLvl w:val="1"/>
              <w:rPr>
                <w:rFonts w:cs="Arial"/>
                <w:color w:val="000000" w:themeColor="text1"/>
                <w:kern w:val="0"/>
              </w:rPr>
            </w:pPr>
            <w:r w:rsidRPr="008B5B26">
              <w:rPr>
                <w:rFonts w:cs="Arial" w:hint="eastAsia"/>
                <w:color w:val="000000" w:themeColor="text1"/>
                <w:kern w:val="0"/>
              </w:rPr>
              <w:t>旅遊、交通</w:t>
            </w:r>
            <w:r w:rsidRPr="008B5B26">
              <w:rPr>
                <w:rFonts w:cs="Arial" w:hint="eastAsia"/>
                <w:color w:val="000000" w:themeColor="text1"/>
                <w:kern w:val="0"/>
              </w:rPr>
              <w:t>(39%)</w:t>
            </w:r>
          </w:p>
        </w:tc>
        <w:tc>
          <w:tcPr>
            <w:tcW w:w="948" w:type="pct"/>
            <w:vAlign w:val="center"/>
          </w:tcPr>
          <w:p w:rsidR="003828E2" w:rsidRPr="008B5B26" w:rsidRDefault="003828E2" w:rsidP="00F81E6E">
            <w:pPr>
              <w:widowControl/>
              <w:spacing w:before="100" w:beforeAutospacing="1" w:after="100" w:afterAutospacing="1" w:line="200" w:lineRule="exact"/>
              <w:jc w:val="center"/>
              <w:outlineLvl w:val="1"/>
              <w:rPr>
                <w:rFonts w:cs="Arial"/>
                <w:color w:val="000000" w:themeColor="text1"/>
                <w:kern w:val="0"/>
              </w:rPr>
            </w:pPr>
            <w:r w:rsidRPr="008B5B26">
              <w:rPr>
                <w:rFonts w:cs="Arial" w:hint="eastAsia"/>
                <w:color w:val="000000" w:themeColor="text1"/>
                <w:kern w:val="0"/>
              </w:rPr>
              <w:t>流行用品</w:t>
            </w:r>
            <w:r w:rsidRPr="008B5B26">
              <w:rPr>
                <w:rFonts w:cs="Arial" w:hint="eastAsia"/>
                <w:color w:val="000000" w:themeColor="text1"/>
                <w:kern w:val="0"/>
              </w:rPr>
              <w:t>(38%)</w:t>
            </w:r>
          </w:p>
        </w:tc>
      </w:tr>
      <w:tr w:rsidR="00132DD9" w:rsidRPr="008B5B26" w:rsidTr="000209EB">
        <w:trPr>
          <w:trHeight w:val="535"/>
        </w:trPr>
        <w:tc>
          <w:tcPr>
            <w:tcW w:w="604" w:type="pct"/>
            <w:vAlign w:val="center"/>
          </w:tcPr>
          <w:p w:rsidR="003828E2" w:rsidRPr="008B5B26" w:rsidRDefault="003828E2" w:rsidP="00A73959">
            <w:pPr>
              <w:widowControl/>
              <w:spacing w:before="72" w:after="288" w:line="200" w:lineRule="exact"/>
              <w:jc w:val="center"/>
              <w:outlineLvl w:val="1"/>
              <w:rPr>
                <w:rFonts w:cs="Arial"/>
                <w:color w:val="000000" w:themeColor="text1"/>
                <w:kern w:val="0"/>
              </w:rPr>
            </w:pPr>
            <w:r w:rsidRPr="008B5B26">
              <w:rPr>
                <w:rFonts w:cs="Arial" w:hint="eastAsia"/>
                <w:color w:val="000000" w:themeColor="text1"/>
                <w:kern w:val="0"/>
              </w:rPr>
              <w:t>45-55</w:t>
            </w:r>
            <w:r w:rsidRPr="008B5B26">
              <w:rPr>
                <w:rFonts w:cs="Arial" w:hint="eastAsia"/>
                <w:color w:val="000000" w:themeColor="text1"/>
                <w:kern w:val="0"/>
              </w:rPr>
              <w:t>歲</w:t>
            </w:r>
          </w:p>
        </w:tc>
        <w:tc>
          <w:tcPr>
            <w:tcW w:w="1394" w:type="pct"/>
            <w:vAlign w:val="center"/>
          </w:tcPr>
          <w:p w:rsidR="003828E2" w:rsidRPr="008B5B26" w:rsidRDefault="003828E2" w:rsidP="00F81E6E">
            <w:pPr>
              <w:widowControl/>
              <w:spacing w:before="100" w:beforeAutospacing="1" w:after="100" w:afterAutospacing="1" w:line="200" w:lineRule="exact"/>
              <w:jc w:val="center"/>
              <w:outlineLvl w:val="1"/>
              <w:rPr>
                <w:rFonts w:cs="Arial"/>
                <w:color w:val="000000" w:themeColor="text1"/>
                <w:kern w:val="0"/>
              </w:rPr>
            </w:pPr>
            <w:r w:rsidRPr="008B5B26">
              <w:rPr>
                <w:rFonts w:cs="Arial" w:hint="eastAsia"/>
                <w:color w:val="000000" w:themeColor="text1"/>
                <w:kern w:val="0"/>
              </w:rPr>
              <w:t>交通</w:t>
            </w:r>
            <w:r w:rsidRPr="008B5B26">
              <w:rPr>
                <w:rFonts w:cs="Arial" w:hint="eastAsia"/>
                <w:color w:val="000000" w:themeColor="text1"/>
                <w:kern w:val="0"/>
              </w:rPr>
              <w:t>(53%)</w:t>
            </w:r>
          </w:p>
        </w:tc>
        <w:tc>
          <w:tcPr>
            <w:tcW w:w="2054" w:type="pct"/>
            <w:vAlign w:val="center"/>
          </w:tcPr>
          <w:p w:rsidR="003828E2" w:rsidRPr="008B5B26" w:rsidRDefault="003828E2" w:rsidP="00F81E6E">
            <w:pPr>
              <w:widowControl/>
              <w:spacing w:before="100" w:beforeAutospacing="1" w:after="100" w:afterAutospacing="1" w:line="200" w:lineRule="exact"/>
              <w:jc w:val="center"/>
              <w:outlineLvl w:val="1"/>
              <w:rPr>
                <w:rFonts w:cs="Arial"/>
                <w:color w:val="000000" w:themeColor="text1"/>
                <w:kern w:val="0"/>
              </w:rPr>
            </w:pPr>
            <w:r w:rsidRPr="008B5B26">
              <w:rPr>
                <w:rFonts w:cs="Arial" w:hint="eastAsia"/>
                <w:color w:val="000000" w:themeColor="text1"/>
                <w:kern w:val="0"/>
              </w:rPr>
              <w:t>旅遊</w:t>
            </w:r>
            <w:r w:rsidRPr="008B5B26">
              <w:rPr>
                <w:rFonts w:cs="Arial" w:hint="eastAsia"/>
                <w:color w:val="000000" w:themeColor="text1"/>
                <w:kern w:val="0"/>
              </w:rPr>
              <w:t>(47%)</w:t>
            </w:r>
          </w:p>
        </w:tc>
        <w:tc>
          <w:tcPr>
            <w:tcW w:w="948" w:type="pct"/>
            <w:vAlign w:val="center"/>
          </w:tcPr>
          <w:p w:rsidR="003828E2" w:rsidRPr="008B5B26" w:rsidRDefault="003828E2" w:rsidP="00F81E6E">
            <w:pPr>
              <w:widowControl/>
              <w:spacing w:before="100" w:beforeAutospacing="1" w:after="100" w:afterAutospacing="1" w:line="200" w:lineRule="exact"/>
              <w:jc w:val="center"/>
              <w:outlineLvl w:val="1"/>
              <w:rPr>
                <w:rFonts w:cs="Arial"/>
                <w:color w:val="000000" w:themeColor="text1"/>
                <w:kern w:val="0"/>
              </w:rPr>
            </w:pPr>
            <w:r w:rsidRPr="008B5B26">
              <w:rPr>
                <w:rFonts w:cs="Arial" w:hint="eastAsia"/>
                <w:color w:val="000000" w:themeColor="text1"/>
                <w:kern w:val="0"/>
              </w:rPr>
              <w:t>個人電子用品、</w:t>
            </w:r>
            <w:r>
              <w:rPr>
                <w:rFonts w:cs="Arial"/>
                <w:color w:val="000000" w:themeColor="text1"/>
                <w:kern w:val="0"/>
              </w:rPr>
              <w:br/>
            </w:r>
            <w:r w:rsidRPr="008B5B26">
              <w:rPr>
                <w:rFonts w:cs="Arial" w:hint="eastAsia"/>
                <w:color w:val="000000" w:themeColor="text1"/>
                <w:kern w:val="0"/>
              </w:rPr>
              <w:t>繳費</w:t>
            </w:r>
            <w:r w:rsidRPr="008B5B26">
              <w:rPr>
                <w:rFonts w:cs="Arial" w:hint="eastAsia"/>
                <w:color w:val="000000" w:themeColor="text1"/>
                <w:kern w:val="0"/>
              </w:rPr>
              <w:t>(45%)</w:t>
            </w:r>
          </w:p>
        </w:tc>
      </w:tr>
      <w:tr w:rsidR="003828E2" w:rsidRPr="008B5B26" w:rsidTr="000209EB">
        <w:trPr>
          <w:trHeight w:val="332"/>
        </w:trPr>
        <w:tc>
          <w:tcPr>
            <w:tcW w:w="5000" w:type="pct"/>
            <w:gridSpan w:val="4"/>
            <w:vAlign w:val="center"/>
          </w:tcPr>
          <w:p w:rsidR="003828E2" w:rsidRPr="005D3507" w:rsidRDefault="003828E2" w:rsidP="00A73959">
            <w:pPr>
              <w:widowControl/>
              <w:spacing w:before="72" w:after="288" w:line="200" w:lineRule="exact"/>
              <w:outlineLvl w:val="1"/>
              <w:rPr>
                <w:rFonts w:cs="Arial"/>
                <w:i/>
                <w:color w:val="000000" w:themeColor="text1"/>
                <w:kern w:val="0"/>
                <w:szCs w:val="28"/>
              </w:rPr>
            </w:pPr>
            <w:r w:rsidRPr="005D3507">
              <w:rPr>
                <w:rFonts w:cs="Arial" w:hint="eastAsia"/>
                <w:i/>
                <w:color w:val="000000" w:themeColor="text1"/>
                <w:kern w:val="0"/>
                <w:szCs w:val="28"/>
              </w:rPr>
              <w:t>消費行為</w:t>
            </w:r>
          </w:p>
        </w:tc>
      </w:tr>
      <w:tr w:rsidR="00132DD9" w:rsidRPr="008B5B26" w:rsidTr="000209EB">
        <w:trPr>
          <w:trHeight w:val="989"/>
        </w:trPr>
        <w:tc>
          <w:tcPr>
            <w:tcW w:w="604" w:type="pct"/>
            <w:vAlign w:val="center"/>
          </w:tcPr>
          <w:p w:rsidR="003828E2" w:rsidRPr="008B5B26" w:rsidRDefault="003828E2" w:rsidP="00F81E6E">
            <w:pPr>
              <w:widowControl/>
              <w:spacing w:before="100" w:beforeAutospacing="1" w:after="100" w:afterAutospacing="1" w:line="200" w:lineRule="exact"/>
              <w:jc w:val="center"/>
              <w:outlineLvl w:val="1"/>
              <w:rPr>
                <w:rFonts w:cs="Arial"/>
                <w:color w:val="000000" w:themeColor="text1"/>
                <w:kern w:val="0"/>
              </w:rPr>
            </w:pPr>
            <w:r>
              <w:rPr>
                <w:rFonts w:cs="Arial" w:hint="eastAsia"/>
                <w:color w:val="000000" w:themeColor="text1"/>
                <w:kern w:val="0"/>
              </w:rPr>
              <w:t>成熟型</w:t>
            </w:r>
          </w:p>
        </w:tc>
        <w:tc>
          <w:tcPr>
            <w:tcW w:w="1394" w:type="pct"/>
            <w:vAlign w:val="center"/>
          </w:tcPr>
          <w:p w:rsidR="003828E2" w:rsidRPr="008B5B26" w:rsidRDefault="003828E2" w:rsidP="00F81E6E">
            <w:pPr>
              <w:widowControl/>
              <w:spacing w:before="100" w:beforeAutospacing="1" w:after="100" w:afterAutospacing="1" w:line="200" w:lineRule="exact"/>
              <w:jc w:val="center"/>
              <w:outlineLvl w:val="1"/>
              <w:rPr>
                <w:rFonts w:cs="Arial"/>
                <w:color w:val="000000" w:themeColor="text1"/>
                <w:kern w:val="0"/>
              </w:rPr>
            </w:pPr>
            <w:r>
              <w:rPr>
                <w:rFonts w:cs="Arial" w:hint="eastAsia"/>
                <w:color w:val="000000" w:themeColor="text1"/>
                <w:kern w:val="0"/>
              </w:rPr>
              <w:t>旅遊</w:t>
            </w:r>
            <w:r>
              <w:rPr>
                <w:rFonts w:cs="Arial" w:hint="eastAsia"/>
                <w:color w:val="000000" w:themeColor="text1"/>
                <w:kern w:val="0"/>
              </w:rPr>
              <w:t>(75%)</w:t>
            </w:r>
          </w:p>
        </w:tc>
        <w:tc>
          <w:tcPr>
            <w:tcW w:w="2054" w:type="pct"/>
            <w:vAlign w:val="center"/>
          </w:tcPr>
          <w:p w:rsidR="003828E2" w:rsidRPr="005D3507" w:rsidRDefault="00132DD9" w:rsidP="00F81E6E">
            <w:pPr>
              <w:widowControl/>
              <w:spacing w:before="100" w:beforeAutospacing="1" w:after="100" w:afterAutospacing="1" w:line="200" w:lineRule="exact"/>
              <w:jc w:val="center"/>
              <w:outlineLvl w:val="1"/>
              <w:rPr>
                <w:rFonts w:cs="Arial"/>
                <w:color w:val="000000" w:themeColor="text1"/>
                <w:kern w:val="0"/>
              </w:rPr>
            </w:pPr>
            <w:r>
              <w:rPr>
                <w:rFonts w:cs="Arial" w:hint="eastAsia"/>
                <w:color w:val="000000" w:themeColor="text1"/>
                <w:kern w:val="0"/>
              </w:rPr>
              <w:t>繳費、流行用品、個人電子商品、交通</w:t>
            </w:r>
            <w:r>
              <w:rPr>
                <w:rFonts w:cs="Arial" w:hint="eastAsia"/>
                <w:color w:val="000000" w:themeColor="text1"/>
                <w:kern w:val="0"/>
              </w:rPr>
              <w:t>(72%)</w:t>
            </w:r>
          </w:p>
        </w:tc>
        <w:tc>
          <w:tcPr>
            <w:tcW w:w="948" w:type="pct"/>
            <w:vAlign w:val="center"/>
          </w:tcPr>
          <w:p w:rsidR="003828E2" w:rsidRPr="00B47923" w:rsidRDefault="003828E2" w:rsidP="00F81E6E">
            <w:pPr>
              <w:widowControl/>
              <w:spacing w:before="100" w:beforeAutospacing="1" w:after="100" w:afterAutospacing="1" w:line="200" w:lineRule="exact"/>
              <w:jc w:val="center"/>
              <w:outlineLvl w:val="1"/>
              <w:rPr>
                <w:rFonts w:cs="Arial"/>
                <w:color w:val="000000" w:themeColor="text1"/>
                <w:kern w:val="0"/>
              </w:rPr>
            </w:pPr>
            <w:r>
              <w:rPr>
                <w:rFonts w:cs="Arial" w:hint="eastAsia"/>
                <w:color w:val="000000" w:themeColor="text1"/>
                <w:kern w:val="0"/>
              </w:rPr>
              <w:t>雜貨</w:t>
            </w:r>
            <w:r>
              <w:rPr>
                <w:rFonts w:cs="Arial" w:hint="eastAsia"/>
                <w:color w:val="000000" w:themeColor="text1"/>
                <w:kern w:val="0"/>
              </w:rPr>
              <w:t>(71%)</w:t>
            </w:r>
          </w:p>
        </w:tc>
      </w:tr>
      <w:tr w:rsidR="00132DD9" w:rsidRPr="008B5B26" w:rsidTr="000209EB">
        <w:trPr>
          <w:trHeight w:val="20"/>
        </w:trPr>
        <w:tc>
          <w:tcPr>
            <w:tcW w:w="604" w:type="pct"/>
            <w:vAlign w:val="center"/>
          </w:tcPr>
          <w:p w:rsidR="003828E2" w:rsidRDefault="003828E2" w:rsidP="00A73959">
            <w:pPr>
              <w:widowControl/>
              <w:spacing w:before="72" w:after="288" w:line="200" w:lineRule="exact"/>
              <w:jc w:val="center"/>
              <w:outlineLvl w:val="1"/>
              <w:rPr>
                <w:rFonts w:cs="Arial"/>
                <w:color w:val="000000" w:themeColor="text1"/>
                <w:kern w:val="0"/>
              </w:rPr>
            </w:pPr>
            <w:r>
              <w:rPr>
                <w:rFonts w:cs="Arial" w:hint="eastAsia"/>
                <w:color w:val="000000" w:themeColor="text1"/>
                <w:kern w:val="0"/>
              </w:rPr>
              <w:t>發展型</w:t>
            </w:r>
          </w:p>
        </w:tc>
        <w:tc>
          <w:tcPr>
            <w:tcW w:w="1394" w:type="pct"/>
            <w:vAlign w:val="center"/>
          </w:tcPr>
          <w:p w:rsidR="003828E2" w:rsidRPr="008B5B26" w:rsidRDefault="003828E2" w:rsidP="00F81E6E">
            <w:pPr>
              <w:widowControl/>
              <w:spacing w:before="100" w:beforeAutospacing="1" w:after="100" w:afterAutospacing="1" w:line="200" w:lineRule="exact"/>
              <w:jc w:val="center"/>
              <w:outlineLvl w:val="1"/>
              <w:rPr>
                <w:rFonts w:cs="Arial"/>
                <w:color w:val="000000" w:themeColor="text1"/>
                <w:kern w:val="0"/>
              </w:rPr>
            </w:pPr>
            <w:r>
              <w:rPr>
                <w:rFonts w:cs="Arial" w:hint="eastAsia"/>
                <w:color w:val="000000" w:themeColor="text1"/>
                <w:kern w:val="0"/>
              </w:rPr>
              <w:t>交通</w:t>
            </w:r>
            <w:r>
              <w:rPr>
                <w:rFonts w:cs="Arial" w:hint="eastAsia"/>
                <w:color w:val="000000" w:themeColor="text1"/>
                <w:kern w:val="0"/>
              </w:rPr>
              <w:t>(53%)</w:t>
            </w:r>
          </w:p>
        </w:tc>
        <w:tc>
          <w:tcPr>
            <w:tcW w:w="2054" w:type="pct"/>
            <w:vAlign w:val="center"/>
          </w:tcPr>
          <w:p w:rsidR="003828E2" w:rsidRPr="008B5B26" w:rsidRDefault="003828E2" w:rsidP="00F81E6E">
            <w:pPr>
              <w:widowControl/>
              <w:spacing w:before="100" w:beforeAutospacing="1" w:after="100" w:afterAutospacing="1" w:line="200" w:lineRule="exact"/>
              <w:jc w:val="center"/>
              <w:outlineLvl w:val="1"/>
              <w:rPr>
                <w:rFonts w:cs="Arial"/>
                <w:color w:val="000000" w:themeColor="text1"/>
                <w:kern w:val="0"/>
              </w:rPr>
            </w:pPr>
            <w:r>
              <w:rPr>
                <w:rFonts w:cs="Arial" w:hint="eastAsia"/>
                <w:color w:val="000000" w:themeColor="text1"/>
                <w:kern w:val="0"/>
              </w:rPr>
              <w:t>個人電子用品</w:t>
            </w:r>
            <w:r>
              <w:rPr>
                <w:rFonts w:cs="Arial" w:hint="eastAsia"/>
                <w:color w:val="000000" w:themeColor="text1"/>
                <w:kern w:val="0"/>
              </w:rPr>
              <w:t>(46%)</w:t>
            </w:r>
          </w:p>
        </w:tc>
        <w:tc>
          <w:tcPr>
            <w:tcW w:w="948" w:type="pct"/>
            <w:vAlign w:val="center"/>
          </w:tcPr>
          <w:p w:rsidR="003828E2" w:rsidRPr="008B5B26" w:rsidRDefault="003828E2" w:rsidP="00F81E6E">
            <w:pPr>
              <w:widowControl/>
              <w:spacing w:before="100" w:beforeAutospacing="1" w:after="100" w:afterAutospacing="1" w:line="200" w:lineRule="exact"/>
              <w:jc w:val="center"/>
              <w:outlineLvl w:val="1"/>
              <w:rPr>
                <w:rFonts w:cs="Arial"/>
                <w:color w:val="000000" w:themeColor="text1"/>
                <w:kern w:val="0"/>
              </w:rPr>
            </w:pPr>
            <w:r>
              <w:rPr>
                <w:rFonts w:cs="Arial" w:hint="eastAsia"/>
                <w:color w:val="000000" w:themeColor="text1"/>
                <w:kern w:val="0"/>
              </w:rPr>
              <w:t>旅遊</w:t>
            </w:r>
            <w:r>
              <w:rPr>
                <w:rFonts w:cs="Arial" w:hint="eastAsia"/>
                <w:color w:val="000000" w:themeColor="text1"/>
                <w:kern w:val="0"/>
              </w:rPr>
              <w:t>(43%)</w:t>
            </w:r>
          </w:p>
        </w:tc>
      </w:tr>
      <w:tr w:rsidR="00132DD9" w:rsidRPr="008B5B26" w:rsidTr="000209EB">
        <w:trPr>
          <w:trHeight w:val="20"/>
        </w:trPr>
        <w:tc>
          <w:tcPr>
            <w:tcW w:w="604" w:type="pct"/>
            <w:vAlign w:val="center"/>
          </w:tcPr>
          <w:p w:rsidR="003828E2" w:rsidRDefault="003828E2" w:rsidP="00A73959">
            <w:pPr>
              <w:widowControl/>
              <w:spacing w:before="72" w:after="288" w:line="200" w:lineRule="exact"/>
              <w:jc w:val="center"/>
              <w:outlineLvl w:val="1"/>
              <w:rPr>
                <w:rFonts w:cs="Arial"/>
                <w:color w:val="000000" w:themeColor="text1"/>
                <w:kern w:val="0"/>
              </w:rPr>
            </w:pPr>
            <w:r>
              <w:rPr>
                <w:rFonts w:cs="Arial" w:hint="eastAsia"/>
                <w:color w:val="000000" w:themeColor="text1"/>
                <w:kern w:val="0"/>
              </w:rPr>
              <w:t>新興型</w:t>
            </w:r>
          </w:p>
        </w:tc>
        <w:tc>
          <w:tcPr>
            <w:tcW w:w="1394" w:type="pct"/>
            <w:vAlign w:val="center"/>
          </w:tcPr>
          <w:p w:rsidR="003828E2" w:rsidRPr="008B5B26" w:rsidRDefault="003828E2" w:rsidP="00F81E6E">
            <w:pPr>
              <w:widowControl/>
              <w:spacing w:before="100" w:beforeAutospacing="1" w:after="100" w:afterAutospacing="1" w:line="200" w:lineRule="exact"/>
              <w:jc w:val="center"/>
              <w:outlineLvl w:val="1"/>
              <w:rPr>
                <w:rFonts w:cs="Arial"/>
                <w:color w:val="000000" w:themeColor="text1"/>
                <w:kern w:val="0"/>
              </w:rPr>
            </w:pPr>
            <w:r>
              <w:rPr>
                <w:rFonts w:cs="Arial" w:hint="eastAsia"/>
                <w:color w:val="000000" w:themeColor="text1"/>
                <w:kern w:val="0"/>
              </w:rPr>
              <w:t>交通</w:t>
            </w:r>
            <w:r>
              <w:rPr>
                <w:rFonts w:cs="Arial" w:hint="eastAsia"/>
                <w:color w:val="000000" w:themeColor="text1"/>
                <w:kern w:val="0"/>
              </w:rPr>
              <w:t>(30%)</w:t>
            </w:r>
          </w:p>
        </w:tc>
        <w:tc>
          <w:tcPr>
            <w:tcW w:w="2054" w:type="pct"/>
            <w:vAlign w:val="center"/>
          </w:tcPr>
          <w:p w:rsidR="003828E2" w:rsidRPr="008B5B26" w:rsidRDefault="003828E2" w:rsidP="00F81E6E">
            <w:pPr>
              <w:widowControl/>
              <w:spacing w:before="100" w:beforeAutospacing="1" w:after="100" w:afterAutospacing="1" w:line="200" w:lineRule="exact"/>
              <w:jc w:val="center"/>
              <w:outlineLvl w:val="1"/>
              <w:rPr>
                <w:rFonts w:cs="Arial"/>
                <w:color w:val="000000" w:themeColor="text1"/>
                <w:kern w:val="0"/>
              </w:rPr>
            </w:pPr>
            <w:r>
              <w:rPr>
                <w:rFonts w:cs="Arial" w:hint="eastAsia"/>
                <w:color w:val="000000" w:themeColor="text1"/>
                <w:kern w:val="0"/>
              </w:rPr>
              <w:t>數位內容</w:t>
            </w:r>
            <w:r>
              <w:rPr>
                <w:rFonts w:cs="Arial" w:hint="eastAsia"/>
                <w:color w:val="000000" w:themeColor="text1"/>
                <w:kern w:val="0"/>
              </w:rPr>
              <w:t>(28%)</w:t>
            </w:r>
          </w:p>
        </w:tc>
        <w:tc>
          <w:tcPr>
            <w:tcW w:w="948" w:type="pct"/>
            <w:vAlign w:val="center"/>
          </w:tcPr>
          <w:p w:rsidR="003828E2" w:rsidRPr="008B5B26" w:rsidRDefault="003828E2" w:rsidP="00F81E6E">
            <w:pPr>
              <w:widowControl/>
              <w:spacing w:before="100" w:beforeAutospacing="1" w:after="100" w:afterAutospacing="1" w:line="200" w:lineRule="exact"/>
              <w:jc w:val="center"/>
              <w:outlineLvl w:val="1"/>
              <w:rPr>
                <w:rFonts w:cs="Arial"/>
                <w:color w:val="000000" w:themeColor="text1"/>
                <w:kern w:val="0"/>
              </w:rPr>
            </w:pPr>
            <w:r>
              <w:rPr>
                <w:rFonts w:cs="Arial" w:hint="eastAsia"/>
                <w:color w:val="000000" w:themeColor="text1"/>
                <w:kern w:val="0"/>
              </w:rPr>
              <w:t>個人電子用品</w:t>
            </w:r>
            <w:r>
              <w:rPr>
                <w:rFonts w:cs="Arial" w:hint="eastAsia"/>
                <w:color w:val="000000" w:themeColor="text1"/>
                <w:kern w:val="0"/>
              </w:rPr>
              <w:t>(27%)</w:t>
            </w:r>
          </w:p>
        </w:tc>
      </w:tr>
    </w:tbl>
    <w:p w:rsidR="00956B42" w:rsidRDefault="00956B42" w:rsidP="00F81E6E">
      <w:pPr>
        <w:widowControl/>
        <w:shd w:val="clear" w:color="auto" w:fill="FFFFFF"/>
        <w:spacing w:before="72" w:after="288" w:line="240" w:lineRule="exact"/>
        <w:jc w:val="center"/>
        <w:rPr>
          <w:shd w:val="clear" w:color="auto" w:fill="FFFFFF"/>
        </w:rPr>
      </w:pPr>
      <w:r>
        <w:rPr>
          <w:rFonts w:ascii="標楷體" w:hAnsi="標楷體" w:cs="Arial" w:hint="eastAsia"/>
          <w:color w:val="000000" w:themeColor="text1"/>
          <w:kern w:val="0"/>
        </w:rPr>
        <w:t>表3、</w:t>
      </w:r>
      <w:r w:rsidRPr="000654A0">
        <w:rPr>
          <w:shd w:val="clear" w:color="auto" w:fill="FFFFFF"/>
        </w:rPr>
        <w:t>2015</w:t>
      </w:r>
      <w:r w:rsidRPr="000654A0">
        <w:rPr>
          <w:shd w:val="clear" w:color="auto" w:fill="FFFFFF"/>
        </w:rPr>
        <w:t>年</w:t>
      </w:r>
      <w:r w:rsidRPr="000654A0">
        <w:rPr>
          <w:shd w:val="clear" w:color="auto" w:fill="FFFFFF"/>
        </w:rPr>
        <w:t>Visa</w:t>
      </w:r>
      <w:r w:rsidRPr="000654A0">
        <w:rPr>
          <w:shd w:val="clear" w:color="auto" w:fill="FFFFFF"/>
        </w:rPr>
        <w:t>電子商務消費者調查</w:t>
      </w:r>
    </w:p>
    <w:p w:rsidR="003828E2" w:rsidRDefault="003828E2" w:rsidP="00F81E6E">
      <w:pPr>
        <w:widowControl/>
        <w:shd w:val="clear" w:color="auto" w:fill="FFFFFF"/>
        <w:spacing w:before="72" w:after="288" w:line="240" w:lineRule="exact"/>
        <w:jc w:val="center"/>
        <w:rPr>
          <w:rFonts w:ascii="標楷體" w:hAnsi="標楷體" w:cs="Arial"/>
          <w:color w:val="000000" w:themeColor="text1"/>
          <w:kern w:val="0"/>
        </w:rPr>
      </w:pPr>
      <w:r>
        <w:rPr>
          <w:rFonts w:ascii="標楷體" w:hAnsi="標楷體" w:cs="Arial" w:hint="eastAsia"/>
          <w:color w:val="000000" w:themeColor="text1"/>
          <w:kern w:val="0"/>
        </w:rPr>
        <w:t>(</w:t>
      </w:r>
      <w:r w:rsidRPr="0065092E">
        <w:rPr>
          <w:rFonts w:ascii="標楷體" w:hAnsi="標楷體" w:cs="Arial" w:hint="eastAsia"/>
          <w:color w:val="000000" w:themeColor="text1"/>
          <w:kern w:val="0"/>
        </w:rPr>
        <w:t>資料來源：</w:t>
      </w:r>
      <w:r w:rsidRPr="0065092E">
        <w:rPr>
          <w:rFonts w:ascii="標楷體" w:hAnsi="標楷體" w:cs="Arial"/>
          <w:shd w:val="clear" w:color="auto" w:fill="FFFFFF"/>
        </w:rPr>
        <w:t>Visa委託尼爾森行銷研究顧問</w:t>
      </w:r>
      <w:r w:rsidRPr="0065092E">
        <w:rPr>
          <w:rFonts w:ascii="標楷體" w:hAnsi="標楷體" w:cs="Arial" w:hint="eastAsia"/>
          <w:shd w:val="clear" w:color="auto" w:fill="FFFFFF"/>
        </w:rPr>
        <w:t>公</w:t>
      </w:r>
      <w:r w:rsidRPr="0065092E">
        <w:rPr>
          <w:rFonts w:ascii="標楷體" w:hAnsi="標楷體" w:cs="Arial"/>
          <w:shd w:val="clear" w:color="auto" w:fill="FFFFFF"/>
        </w:rPr>
        <w:t>司</w:t>
      </w:r>
      <w:r w:rsidRPr="0065092E">
        <w:rPr>
          <w:rFonts w:ascii="標楷體" w:hAnsi="標楷體" w:cs="Arial" w:hint="eastAsia"/>
          <w:color w:val="000000" w:themeColor="text1"/>
          <w:kern w:val="0"/>
        </w:rPr>
        <w:t>)</w:t>
      </w:r>
    </w:p>
    <w:p w:rsidR="005C5654" w:rsidRDefault="00DD2946" w:rsidP="005C5654">
      <w:pPr>
        <w:widowControl/>
        <w:shd w:val="clear" w:color="auto" w:fill="FFFFFF"/>
        <w:spacing w:before="100" w:beforeAutospacing="1" w:after="100" w:afterAutospacing="1" w:line="240" w:lineRule="exact"/>
        <w:jc w:val="both"/>
        <w:rPr>
          <w:rFonts w:cs="Arial"/>
          <w:color w:val="000000" w:themeColor="text1"/>
          <w:kern w:val="0"/>
        </w:rPr>
      </w:pPr>
      <w:r>
        <w:rPr>
          <w:rFonts w:cs="Arial" w:hint="eastAsia"/>
          <w:color w:val="000000" w:themeColor="text1"/>
          <w:kern w:val="0"/>
        </w:rPr>
        <w:t xml:space="preserve">　　根據上表整理我們可以發現，男性網路購物種類為個人</w:t>
      </w:r>
      <w:r w:rsidRPr="00CC3230">
        <w:rPr>
          <w:rFonts w:cs="Arial" w:hint="eastAsia"/>
          <w:b/>
          <w:color w:val="000000" w:themeColor="text1"/>
          <w:kern w:val="0"/>
        </w:rPr>
        <w:t>電子用品</w:t>
      </w:r>
      <w:r>
        <w:rPr>
          <w:rFonts w:cs="Arial" w:hint="eastAsia"/>
          <w:color w:val="000000" w:themeColor="text1"/>
          <w:kern w:val="0"/>
        </w:rPr>
        <w:t>為主，而女性則喜</w:t>
      </w:r>
    </w:p>
    <w:p w:rsidR="005C5654" w:rsidRDefault="00DD2946" w:rsidP="005C5654">
      <w:pPr>
        <w:widowControl/>
        <w:shd w:val="clear" w:color="auto" w:fill="FFFFFF"/>
        <w:spacing w:before="100" w:beforeAutospacing="1" w:after="100" w:afterAutospacing="1" w:line="240" w:lineRule="exact"/>
        <w:jc w:val="both"/>
        <w:rPr>
          <w:rFonts w:cs="Arial"/>
          <w:color w:val="000000" w:themeColor="text1"/>
          <w:kern w:val="0"/>
        </w:rPr>
      </w:pPr>
      <w:r>
        <w:rPr>
          <w:rFonts w:cs="Arial" w:hint="eastAsia"/>
          <w:color w:val="000000" w:themeColor="text1"/>
          <w:kern w:val="0"/>
        </w:rPr>
        <w:t>歡購買</w:t>
      </w:r>
      <w:r w:rsidRPr="00CC3230">
        <w:rPr>
          <w:rFonts w:cs="Arial" w:hint="eastAsia"/>
          <w:b/>
          <w:color w:val="000000" w:themeColor="text1"/>
          <w:kern w:val="0"/>
        </w:rPr>
        <w:t>流行用品</w:t>
      </w:r>
      <w:r>
        <w:rPr>
          <w:rFonts w:cs="Arial" w:hint="eastAsia"/>
          <w:color w:val="000000" w:themeColor="text1"/>
          <w:kern w:val="0"/>
        </w:rPr>
        <w:t>。年齡層在</w:t>
      </w:r>
      <w:r>
        <w:rPr>
          <w:rFonts w:cs="Arial" w:hint="eastAsia"/>
          <w:color w:val="000000" w:themeColor="text1"/>
          <w:kern w:val="0"/>
        </w:rPr>
        <w:t>18-34</w:t>
      </w:r>
      <w:r>
        <w:rPr>
          <w:rFonts w:cs="Arial" w:hint="eastAsia"/>
          <w:color w:val="000000" w:themeColor="text1"/>
          <w:kern w:val="0"/>
        </w:rPr>
        <w:t>歲來說因為都屬於學生階段，所以對於</w:t>
      </w:r>
      <w:r w:rsidRPr="00CC3230">
        <w:rPr>
          <w:rFonts w:cs="Arial" w:hint="eastAsia"/>
          <w:b/>
          <w:color w:val="000000" w:themeColor="text1"/>
          <w:kern w:val="0"/>
        </w:rPr>
        <w:t>交通</w:t>
      </w:r>
      <w:r>
        <w:rPr>
          <w:rFonts w:cs="Arial" w:hint="eastAsia"/>
          <w:color w:val="000000" w:themeColor="text1"/>
          <w:kern w:val="0"/>
        </w:rPr>
        <w:t>的需求相</w:t>
      </w:r>
    </w:p>
    <w:p w:rsidR="005C5654" w:rsidRDefault="00DD2946" w:rsidP="00DD2946">
      <w:pPr>
        <w:widowControl/>
        <w:shd w:val="clear" w:color="auto" w:fill="FFFFFF"/>
        <w:spacing w:before="100" w:beforeAutospacing="1" w:after="100" w:afterAutospacing="1" w:line="240" w:lineRule="exact"/>
        <w:jc w:val="both"/>
        <w:rPr>
          <w:rFonts w:cs="Arial"/>
          <w:color w:val="000000" w:themeColor="text1"/>
          <w:kern w:val="0"/>
          <w:szCs w:val="28"/>
        </w:rPr>
      </w:pPr>
      <w:r>
        <w:rPr>
          <w:rFonts w:cs="Arial" w:hint="eastAsia"/>
          <w:color w:val="000000" w:themeColor="text1"/>
          <w:kern w:val="0"/>
        </w:rPr>
        <w:t>對而言比較高、</w:t>
      </w:r>
      <w:r w:rsidRPr="00CC3230">
        <w:rPr>
          <w:rFonts w:cs="Arial" w:hint="eastAsia"/>
          <w:color w:val="000000" w:themeColor="text1"/>
          <w:kern w:val="0"/>
          <w:szCs w:val="28"/>
        </w:rPr>
        <w:t>35-44</w:t>
      </w:r>
      <w:r w:rsidRPr="00CC3230">
        <w:rPr>
          <w:rFonts w:cs="Arial" w:hint="eastAsia"/>
          <w:color w:val="000000" w:themeColor="text1"/>
          <w:kern w:val="0"/>
          <w:szCs w:val="28"/>
        </w:rPr>
        <w:t>歲</w:t>
      </w:r>
      <w:r>
        <w:rPr>
          <w:rFonts w:cs="Arial" w:hint="eastAsia"/>
          <w:color w:val="000000" w:themeColor="text1"/>
          <w:kern w:val="0"/>
          <w:szCs w:val="28"/>
        </w:rPr>
        <w:t>對於</w:t>
      </w:r>
      <w:r w:rsidRPr="00CC3230">
        <w:rPr>
          <w:rFonts w:cs="Arial" w:hint="eastAsia"/>
          <w:b/>
          <w:color w:val="000000" w:themeColor="text1"/>
          <w:kern w:val="0"/>
          <w:szCs w:val="28"/>
        </w:rPr>
        <w:t>個人電子用品</w:t>
      </w:r>
      <w:r w:rsidRPr="002B24DA">
        <w:rPr>
          <w:rFonts w:cs="Arial" w:hint="eastAsia"/>
          <w:color w:val="000000" w:themeColor="text1"/>
          <w:kern w:val="0"/>
          <w:szCs w:val="28"/>
        </w:rPr>
        <w:t>需求</w:t>
      </w:r>
      <w:r>
        <w:rPr>
          <w:rFonts w:cs="Arial" w:hint="eastAsia"/>
          <w:color w:val="000000" w:themeColor="text1"/>
          <w:kern w:val="0"/>
          <w:szCs w:val="28"/>
        </w:rPr>
        <w:t>比較高、</w:t>
      </w:r>
      <w:r>
        <w:rPr>
          <w:rFonts w:cs="Arial" w:hint="eastAsia"/>
          <w:color w:val="000000" w:themeColor="text1"/>
          <w:kern w:val="0"/>
          <w:szCs w:val="28"/>
        </w:rPr>
        <w:t>45-55</w:t>
      </w:r>
      <w:r>
        <w:rPr>
          <w:rFonts w:cs="Arial" w:hint="eastAsia"/>
          <w:color w:val="000000" w:themeColor="text1"/>
          <w:kern w:val="0"/>
          <w:szCs w:val="28"/>
        </w:rPr>
        <w:t>歲則對於</w:t>
      </w:r>
      <w:r w:rsidRPr="00BA6856">
        <w:rPr>
          <w:rFonts w:cs="Arial" w:hint="eastAsia"/>
          <w:b/>
          <w:color w:val="000000" w:themeColor="text1"/>
          <w:kern w:val="0"/>
          <w:szCs w:val="28"/>
        </w:rPr>
        <w:t>交通</w:t>
      </w:r>
      <w:r>
        <w:rPr>
          <w:rFonts w:cs="Arial" w:hint="eastAsia"/>
          <w:color w:val="000000" w:themeColor="text1"/>
          <w:kern w:val="0"/>
          <w:szCs w:val="28"/>
        </w:rPr>
        <w:t>需求比較</w:t>
      </w:r>
    </w:p>
    <w:p w:rsidR="00956B42" w:rsidRPr="00DD2946" w:rsidRDefault="00DD2946" w:rsidP="005C5654">
      <w:pPr>
        <w:widowControl/>
        <w:shd w:val="clear" w:color="auto" w:fill="FFFFFF"/>
        <w:spacing w:before="100" w:beforeAutospacing="1" w:after="100" w:afterAutospacing="1" w:line="240" w:lineRule="exact"/>
        <w:jc w:val="both"/>
        <w:rPr>
          <w:rFonts w:cs="Arial"/>
          <w:color w:val="000000" w:themeColor="text1"/>
          <w:kern w:val="0"/>
        </w:rPr>
      </w:pPr>
      <w:r>
        <w:rPr>
          <w:rFonts w:cs="Arial" w:hint="eastAsia"/>
          <w:color w:val="000000" w:themeColor="text1"/>
          <w:kern w:val="0"/>
          <w:szCs w:val="28"/>
        </w:rPr>
        <w:t>大。</w:t>
      </w:r>
    </w:p>
    <w:p w:rsidR="00F81E6E" w:rsidRPr="00F81E6E" w:rsidRDefault="00F81E6E" w:rsidP="00956B42">
      <w:pPr>
        <w:pStyle w:val="ac"/>
        <w:rPr>
          <w:rFonts w:ascii="Times New Roman" w:hAnsi="Times New Roman"/>
        </w:rPr>
      </w:pPr>
      <w:bookmarkStart w:id="14" w:name="_Toc443346817"/>
      <w:r w:rsidRPr="004736B5">
        <w:rPr>
          <w:rFonts w:ascii="Times New Roman" w:hAnsi="Times New Roman" w:hint="eastAsia"/>
        </w:rPr>
        <w:lastRenderedPageBreak/>
        <w:t>參</w:t>
      </w:r>
      <w:r>
        <w:rPr>
          <w:rFonts w:ascii="Times New Roman" w:hAnsi="Times New Roman" w:hint="eastAsia"/>
        </w:rPr>
        <w:t>、</w:t>
      </w:r>
      <w:r w:rsidRPr="004736B5">
        <w:rPr>
          <w:rFonts w:ascii="Times New Roman" w:hAnsi="Times New Roman" w:hint="eastAsia"/>
        </w:rPr>
        <w:t>研究方法</w:t>
      </w:r>
      <w:bookmarkEnd w:id="14"/>
    </w:p>
    <w:p w:rsidR="00952557" w:rsidRPr="00D96593" w:rsidRDefault="00D96593" w:rsidP="00D96593">
      <w:pPr>
        <w:pStyle w:val="ad"/>
        <w:rPr>
          <w:rFonts w:ascii="Times New Roman" w:hAnsi="Times New Roman"/>
        </w:rPr>
      </w:pPr>
      <w:bookmarkStart w:id="15" w:name="_Toc443346818"/>
      <w:r w:rsidRPr="00D96593">
        <w:rPr>
          <w:rFonts w:ascii="Times New Roman" w:hAnsi="Times New Roman" w:hint="eastAsia"/>
        </w:rPr>
        <w:t>3.1</w:t>
      </w:r>
      <w:r w:rsidRPr="00D96593">
        <w:rPr>
          <w:rFonts w:ascii="Times New Roman" w:hAnsi="Times New Roman" w:hint="eastAsia"/>
        </w:rPr>
        <w:t>研究對象</w:t>
      </w:r>
      <w:bookmarkEnd w:id="15"/>
    </w:p>
    <w:p w:rsidR="00D96593" w:rsidRPr="004736B5" w:rsidRDefault="00D96593" w:rsidP="00FE7C7F">
      <w:pPr>
        <w:ind w:firstLineChars="200" w:firstLine="480"/>
      </w:pPr>
      <w:r w:rsidRPr="00D96593">
        <w:rPr>
          <w:rFonts w:hint="eastAsia"/>
        </w:rPr>
        <w:t>本研究以</w:t>
      </w:r>
      <w:r w:rsidR="00F5167A">
        <w:rPr>
          <w:rFonts w:hint="eastAsia"/>
        </w:rPr>
        <w:t>高屏作</w:t>
      </w:r>
      <w:r w:rsidRPr="00D96593">
        <w:rPr>
          <w:rFonts w:hint="eastAsia"/>
        </w:rPr>
        <w:t>為</w:t>
      </w:r>
      <w:r w:rsidR="00F5167A">
        <w:rPr>
          <w:rFonts w:hint="eastAsia"/>
        </w:rPr>
        <w:t>我們本次的</w:t>
      </w:r>
      <w:r w:rsidRPr="00D96593">
        <w:rPr>
          <w:rFonts w:hint="eastAsia"/>
        </w:rPr>
        <w:t>調查地區，年齡層為</w:t>
      </w:r>
      <w:r w:rsidRPr="00D96593">
        <w:rPr>
          <w:rFonts w:hint="eastAsia"/>
        </w:rPr>
        <w:t xml:space="preserve"> 13 </w:t>
      </w:r>
      <w:r w:rsidRPr="00D96593">
        <w:rPr>
          <w:rFonts w:hint="eastAsia"/>
        </w:rPr>
        <w:t>歲至</w:t>
      </w:r>
      <w:r w:rsidRPr="00D96593">
        <w:rPr>
          <w:rFonts w:hint="eastAsia"/>
        </w:rPr>
        <w:t>70</w:t>
      </w:r>
      <w:r w:rsidRPr="00D96593">
        <w:rPr>
          <w:rFonts w:hint="eastAsia"/>
        </w:rPr>
        <w:t>以上的消費者，</w:t>
      </w:r>
      <w:r>
        <w:rPr>
          <w:rFonts w:hint="eastAsia"/>
        </w:rPr>
        <w:t>對於電子購物付款方式</w:t>
      </w:r>
      <w:r w:rsidR="002633FD">
        <w:rPr>
          <w:rFonts w:hint="eastAsia"/>
        </w:rPr>
        <w:t>之</w:t>
      </w:r>
      <w:r>
        <w:rPr>
          <w:rFonts w:hint="eastAsia"/>
        </w:rPr>
        <w:t>影響</w:t>
      </w:r>
      <w:r w:rsidR="00D56C16">
        <w:rPr>
          <w:rFonts w:hint="eastAsia"/>
        </w:rPr>
        <w:t>。由於</w:t>
      </w:r>
      <w:r w:rsidR="00D56C16" w:rsidRPr="00D56C16">
        <w:t>高屏地區的</w:t>
      </w:r>
      <w:r w:rsidR="00F5167A">
        <w:rPr>
          <w:rFonts w:hint="eastAsia"/>
        </w:rPr>
        <w:t>人口</w:t>
      </w:r>
      <w:r w:rsidR="00D56C16" w:rsidRPr="00D56C16">
        <w:t>總計</w:t>
      </w:r>
      <w:r w:rsidR="00F5167A">
        <w:rPr>
          <w:rFonts w:hint="eastAsia"/>
        </w:rPr>
        <w:t>約三百多萬人</w:t>
      </w:r>
      <w:r w:rsidR="00D56C16">
        <w:rPr>
          <w:rFonts w:hint="eastAsia"/>
        </w:rPr>
        <w:t>，人口眾多，因此，本研究將以高屏地區為</w:t>
      </w:r>
      <w:r w:rsidR="000D308C">
        <w:rPr>
          <w:rFonts w:hint="eastAsia"/>
        </w:rPr>
        <w:t>主要</w:t>
      </w:r>
      <w:r w:rsidR="00522FD8">
        <w:rPr>
          <w:rFonts w:hint="eastAsia"/>
        </w:rPr>
        <w:t>地區。</w:t>
      </w:r>
      <w:r w:rsidR="00522FD8">
        <w:rPr>
          <w:rFonts w:hint="eastAsia"/>
        </w:rPr>
        <w:t xml:space="preserve"> </w:t>
      </w:r>
    </w:p>
    <w:p w:rsidR="00952557" w:rsidRPr="004736B5" w:rsidRDefault="00952557" w:rsidP="00952557"/>
    <w:p w:rsidR="00952557" w:rsidRPr="00DF65D3" w:rsidRDefault="00DF65D3" w:rsidP="00DF65D3">
      <w:pPr>
        <w:pStyle w:val="ad"/>
        <w:rPr>
          <w:rFonts w:ascii="Times New Roman" w:hAnsi="Times New Roman"/>
        </w:rPr>
      </w:pPr>
      <w:bookmarkStart w:id="16" w:name="_Toc443346819"/>
      <w:r w:rsidRPr="00DF65D3">
        <w:rPr>
          <w:rFonts w:ascii="Times New Roman" w:hAnsi="Times New Roman" w:hint="eastAsia"/>
        </w:rPr>
        <w:t>3.2</w:t>
      </w:r>
      <w:r w:rsidRPr="00DF65D3">
        <w:rPr>
          <w:rFonts w:ascii="Times New Roman" w:hAnsi="Times New Roman" w:hint="eastAsia"/>
        </w:rPr>
        <w:t>研究方法</w:t>
      </w:r>
      <w:bookmarkEnd w:id="16"/>
    </w:p>
    <w:p w:rsidR="004C6E08" w:rsidRPr="00790B02" w:rsidRDefault="004C6E08" w:rsidP="004C6E08">
      <w:pPr>
        <w:pStyle w:val="Web"/>
        <w:numPr>
          <w:ilvl w:val="0"/>
          <w:numId w:val="17"/>
        </w:numPr>
        <w:shd w:val="clear" w:color="auto" w:fill="FFFFFF"/>
        <w:kinsoku w:val="0"/>
        <w:overflowPunct w:val="0"/>
        <w:spacing w:before="0" w:beforeAutospacing="0" w:after="0" w:afterAutospacing="0" w:line="390" w:lineRule="atLeast"/>
        <w:jc w:val="both"/>
        <w:rPr>
          <w:rFonts w:ascii="標楷體" w:hAnsi="標楷體" w:cs="Times New Roman"/>
          <w:kern w:val="2"/>
          <w:szCs w:val="28"/>
        </w:rPr>
      </w:pPr>
      <w:r w:rsidRPr="00790B02">
        <w:rPr>
          <w:rFonts w:ascii="標楷體" w:hAnsi="標楷體" w:cs="Times New Roman" w:hint="eastAsia"/>
          <w:kern w:val="2"/>
          <w:szCs w:val="28"/>
        </w:rPr>
        <w:t>問卷調查法：消費者對於電子商務購物的使用習慣及常用付款方式使用Google Forms擬定問卷，並收回有效問卷100份</w:t>
      </w:r>
      <w:r>
        <w:rPr>
          <w:rFonts w:ascii="標楷體" w:hAnsi="標楷體" w:cs="Times New Roman" w:hint="eastAsia"/>
          <w:kern w:val="2"/>
          <w:szCs w:val="28"/>
        </w:rPr>
        <w:t>。</w:t>
      </w:r>
    </w:p>
    <w:p w:rsidR="004C6E08" w:rsidRPr="00584A04" w:rsidRDefault="004C6E08" w:rsidP="004C6E08">
      <w:pPr>
        <w:pStyle w:val="Web"/>
        <w:numPr>
          <w:ilvl w:val="0"/>
          <w:numId w:val="17"/>
        </w:numPr>
        <w:shd w:val="clear" w:color="auto" w:fill="FFFFFF"/>
        <w:kinsoku w:val="0"/>
        <w:overflowPunct w:val="0"/>
        <w:spacing w:before="0" w:beforeAutospacing="0" w:after="0" w:afterAutospacing="0" w:line="390" w:lineRule="atLeast"/>
        <w:ind w:left="714" w:hanging="357"/>
        <w:jc w:val="both"/>
        <w:rPr>
          <w:rFonts w:ascii="Times New Roman" w:hAnsi="Times New Roman" w:cs="Times New Roman"/>
          <w:kern w:val="2"/>
          <w:szCs w:val="28"/>
        </w:rPr>
      </w:pPr>
      <w:r w:rsidRPr="00790B02">
        <w:rPr>
          <w:rFonts w:ascii="標楷體" w:hAnsi="標楷體" w:cs="Times New Roman" w:hint="eastAsia"/>
          <w:kern w:val="2"/>
          <w:szCs w:val="28"/>
        </w:rPr>
        <w:t>文獻分析法</w:t>
      </w:r>
      <w:r>
        <w:rPr>
          <w:rFonts w:ascii="標楷體" w:hAnsi="標楷體" w:cs="Times New Roman" w:hint="eastAsia"/>
          <w:kern w:val="2"/>
          <w:szCs w:val="28"/>
        </w:rPr>
        <w:t>：</w:t>
      </w:r>
      <w:r w:rsidRPr="00790B02">
        <w:rPr>
          <w:rFonts w:ascii="標楷體" w:hAnsi="標楷體" w:cs="Times New Roman" w:hint="eastAsia"/>
          <w:kern w:val="2"/>
          <w:szCs w:val="28"/>
        </w:rPr>
        <w:t>本研究利用文獻分析蒐集。主要目的是基於蒐集相關文獻，找出對於此研究相關資訊加以分析。</w:t>
      </w:r>
    </w:p>
    <w:p w:rsidR="00952557" w:rsidRPr="004C6E08" w:rsidRDefault="00952557" w:rsidP="00952557"/>
    <w:p w:rsidR="00952557" w:rsidRDefault="00DF65D3" w:rsidP="00FB23EE">
      <w:pPr>
        <w:pStyle w:val="ad"/>
      </w:pPr>
      <w:bookmarkStart w:id="17" w:name="_Toc443346820"/>
      <w:r w:rsidRPr="005263D5">
        <w:rPr>
          <w:rFonts w:hint="eastAsia"/>
        </w:rPr>
        <w:t>3.3研究工具</w:t>
      </w:r>
      <w:bookmarkEnd w:id="17"/>
    </w:p>
    <w:p w:rsidR="005263D5" w:rsidRDefault="005263D5" w:rsidP="00997E05">
      <w:pPr>
        <w:pStyle w:val="a3"/>
        <w:numPr>
          <w:ilvl w:val="1"/>
          <w:numId w:val="3"/>
        </w:numPr>
        <w:ind w:leftChars="0" w:left="0" w:firstLineChars="200" w:firstLine="480"/>
        <w:rPr>
          <w:szCs w:val="28"/>
        </w:rPr>
      </w:pPr>
      <w:r w:rsidRPr="005263D5">
        <w:rPr>
          <w:rFonts w:hint="eastAsia"/>
          <w:szCs w:val="28"/>
        </w:rPr>
        <w:t>Google Forms</w:t>
      </w:r>
      <w:r w:rsidRPr="005263D5">
        <w:rPr>
          <w:rFonts w:hint="eastAsia"/>
          <w:szCs w:val="28"/>
        </w:rPr>
        <w:t>的網路問卷</w:t>
      </w:r>
    </w:p>
    <w:p w:rsidR="004C6E08" w:rsidRDefault="005263D5" w:rsidP="00997E05">
      <w:pPr>
        <w:pStyle w:val="a3"/>
        <w:numPr>
          <w:ilvl w:val="1"/>
          <w:numId w:val="3"/>
        </w:numPr>
        <w:ind w:leftChars="0" w:left="0" w:firstLineChars="200" w:firstLine="480"/>
        <w:rPr>
          <w:szCs w:val="28"/>
        </w:rPr>
      </w:pPr>
      <w:r>
        <w:rPr>
          <w:rFonts w:hint="eastAsia"/>
          <w:szCs w:val="28"/>
        </w:rPr>
        <w:t>文獻調查法</w:t>
      </w:r>
    </w:p>
    <w:p w:rsidR="005263D5" w:rsidRPr="004C6E08" w:rsidRDefault="004C6E08" w:rsidP="004C6E08">
      <w:pPr>
        <w:widowControl/>
        <w:rPr>
          <w:szCs w:val="28"/>
        </w:rPr>
      </w:pPr>
      <w:r>
        <w:rPr>
          <w:szCs w:val="28"/>
        </w:rPr>
        <w:br w:type="page"/>
      </w:r>
    </w:p>
    <w:p w:rsidR="00524A3A" w:rsidRDefault="00524A3A" w:rsidP="00952557">
      <w:pPr>
        <w:pStyle w:val="ac"/>
        <w:rPr>
          <w:rFonts w:ascii="Times New Roman" w:hAnsi="Times New Roman"/>
        </w:rPr>
      </w:pPr>
      <w:bookmarkStart w:id="18" w:name="_Toc443346821"/>
      <w:r w:rsidRPr="004736B5">
        <w:rPr>
          <w:rFonts w:ascii="Times New Roman" w:hAnsi="Times New Roman" w:hint="eastAsia"/>
        </w:rPr>
        <w:lastRenderedPageBreak/>
        <w:t>肆、</w:t>
      </w:r>
      <w:r w:rsidR="00952557" w:rsidRPr="004736B5">
        <w:rPr>
          <w:rFonts w:ascii="Times New Roman" w:hAnsi="Times New Roman" w:hint="eastAsia"/>
        </w:rPr>
        <w:t>研究</w:t>
      </w:r>
      <w:r w:rsidRPr="004736B5">
        <w:rPr>
          <w:rFonts w:ascii="Times New Roman" w:hAnsi="Times New Roman" w:hint="eastAsia"/>
        </w:rPr>
        <w:t>結果分析</w:t>
      </w:r>
      <w:bookmarkEnd w:id="18"/>
    </w:p>
    <w:p w:rsidR="00A64BB8" w:rsidRPr="004736B5" w:rsidRDefault="00A64BB8" w:rsidP="00952557">
      <w:pPr>
        <w:pStyle w:val="ac"/>
        <w:rPr>
          <w:rFonts w:ascii="Times New Roman" w:hAnsi="Times New Roman"/>
        </w:rPr>
      </w:pPr>
    </w:p>
    <w:p w:rsidR="00574267" w:rsidRPr="004736B5" w:rsidRDefault="00911E6B" w:rsidP="00574267">
      <w:pPr>
        <w:pStyle w:val="ad"/>
        <w:rPr>
          <w:rFonts w:ascii="Times New Roman" w:hAnsi="Times New Roman"/>
        </w:rPr>
      </w:pPr>
      <w:bookmarkStart w:id="19" w:name="_Toc443346822"/>
      <w:r>
        <w:rPr>
          <w:rFonts w:ascii="Times New Roman" w:hAnsi="Times New Roman" w:hint="eastAsia"/>
        </w:rPr>
        <w:t>4.1</w:t>
      </w:r>
      <w:r w:rsidR="00574267" w:rsidRPr="004736B5">
        <w:rPr>
          <w:rFonts w:ascii="Times New Roman" w:hAnsi="Times New Roman" w:hint="eastAsia"/>
        </w:rPr>
        <w:t>受訪者基本資料</w:t>
      </w:r>
      <w:bookmarkEnd w:id="19"/>
    </w:p>
    <w:p w:rsidR="00E572F2" w:rsidRDefault="008F44D2" w:rsidP="001F5396">
      <w:pPr>
        <w:jc w:val="center"/>
      </w:pPr>
      <w:r>
        <w:rPr>
          <w:noProof/>
        </w:rPr>
        <w:drawing>
          <wp:inline distT="0" distB="0" distL="0" distR="0" wp14:anchorId="0B3873AC" wp14:editId="0FBA4323">
            <wp:extent cx="2700000" cy="2700000"/>
            <wp:effectExtent l="0" t="0" r="24765" b="24765"/>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00D80F56">
        <w:rPr>
          <w:noProof/>
        </w:rPr>
        <w:drawing>
          <wp:inline distT="0" distB="0" distL="0" distR="0" wp14:anchorId="77AE4B49" wp14:editId="748B2AD9">
            <wp:extent cx="2700000" cy="2700000"/>
            <wp:effectExtent l="0" t="0" r="24765" b="24765"/>
            <wp:docPr id="7" name="圖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67DCC" w:rsidRDefault="00154D95" w:rsidP="001F5396">
      <w:pPr>
        <w:jc w:val="center"/>
      </w:pPr>
      <w:r>
        <w:rPr>
          <w:noProof/>
        </w:rPr>
        <w:drawing>
          <wp:inline distT="0" distB="0" distL="0" distR="0" wp14:anchorId="054B34E8" wp14:editId="31396EA4">
            <wp:extent cx="2700000" cy="2700000"/>
            <wp:effectExtent l="0" t="0" r="24765" b="24765"/>
            <wp:docPr id="11" name="圖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Pr>
          <w:noProof/>
        </w:rPr>
        <w:drawing>
          <wp:inline distT="0" distB="0" distL="0" distR="0" wp14:anchorId="2B1E958E" wp14:editId="4F5C33BD">
            <wp:extent cx="2700000" cy="2700000"/>
            <wp:effectExtent l="0" t="0" r="24765" b="24765"/>
            <wp:docPr id="17" name="圖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FB23EE" w:rsidRPr="009E656A" w:rsidRDefault="00FB23EE" w:rsidP="00467DCC"/>
    <w:p w:rsidR="00574267" w:rsidRDefault="00940E6B" w:rsidP="004C6E08">
      <w:pPr>
        <w:ind w:firstLineChars="200" w:firstLine="480"/>
      </w:pPr>
      <w:r>
        <w:rPr>
          <w:rFonts w:hint="eastAsia"/>
        </w:rPr>
        <w:t>由我們</w:t>
      </w:r>
      <w:r w:rsidR="00A64BB8">
        <w:rPr>
          <w:rFonts w:hint="eastAsia"/>
        </w:rPr>
        <w:t>回收問卷</w:t>
      </w:r>
      <w:r>
        <w:rPr>
          <w:rFonts w:hint="eastAsia"/>
        </w:rPr>
        <w:t>資料顯示，本次研究所幫我們填寫問卷的以女生偏多，而年齡層則是降在</w:t>
      </w:r>
      <w:r>
        <w:rPr>
          <w:rFonts w:hint="eastAsia"/>
        </w:rPr>
        <w:t>18~25</w:t>
      </w:r>
      <w:r>
        <w:rPr>
          <w:rFonts w:hint="eastAsia"/>
        </w:rPr>
        <w:t>歲的學生為居多，而平均所的則是為</w:t>
      </w:r>
      <w:r>
        <w:rPr>
          <w:rFonts w:hint="eastAsia"/>
        </w:rPr>
        <w:t>20,000</w:t>
      </w:r>
      <w:r>
        <w:rPr>
          <w:rFonts w:hint="eastAsia"/>
        </w:rPr>
        <w:t>元以下為主要族群。</w:t>
      </w:r>
    </w:p>
    <w:p w:rsidR="004C6E08" w:rsidRPr="004C6E08" w:rsidRDefault="00A64BB8" w:rsidP="00A64BB8">
      <w:pPr>
        <w:widowControl/>
      </w:pPr>
      <w:r>
        <w:br w:type="page"/>
      </w:r>
    </w:p>
    <w:p w:rsidR="00574267" w:rsidRDefault="00911E6B" w:rsidP="00574267">
      <w:pPr>
        <w:pStyle w:val="ad"/>
        <w:rPr>
          <w:rFonts w:ascii="Times New Roman" w:hAnsi="Times New Roman"/>
        </w:rPr>
      </w:pPr>
      <w:bookmarkStart w:id="20" w:name="_Toc443346823"/>
      <w:r>
        <w:rPr>
          <w:rFonts w:ascii="Times New Roman" w:hAnsi="Times New Roman" w:hint="eastAsia"/>
        </w:rPr>
        <w:lastRenderedPageBreak/>
        <w:t>4.2</w:t>
      </w:r>
      <w:r w:rsidR="00574267" w:rsidRPr="004736B5">
        <w:rPr>
          <w:rFonts w:ascii="Times New Roman" w:hAnsi="Times New Roman" w:hint="eastAsia"/>
        </w:rPr>
        <w:t>付費方式結果分析</w:t>
      </w:r>
      <w:bookmarkEnd w:id="20"/>
    </w:p>
    <w:p w:rsidR="005C5654" w:rsidRDefault="00114C2F" w:rsidP="007D3C82">
      <w:pPr>
        <w:jc w:val="center"/>
        <w:rPr>
          <w:noProof/>
        </w:rPr>
      </w:pPr>
      <w:r>
        <w:rPr>
          <w:noProof/>
        </w:rPr>
        <w:drawing>
          <wp:inline distT="0" distB="0" distL="0" distR="0" wp14:anchorId="609BBBCA" wp14:editId="5180194F">
            <wp:extent cx="2700000" cy="2520000"/>
            <wp:effectExtent l="0" t="0" r="24765" b="13970"/>
            <wp:docPr id="19" name="圖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Pr>
          <w:noProof/>
        </w:rPr>
        <w:drawing>
          <wp:inline distT="0" distB="0" distL="0" distR="0" wp14:anchorId="3A57DF3D" wp14:editId="581C0472">
            <wp:extent cx="2700000" cy="2520000"/>
            <wp:effectExtent l="0" t="0" r="24765" b="13970"/>
            <wp:docPr id="21" name="圖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84F01" w:rsidRDefault="00114C2F" w:rsidP="007D3C82">
      <w:pPr>
        <w:jc w:val="center"/>
        <w:rPr>
          <w:noProof/>
        </w:rPr>
      </w:pPr>
      <w:r>
        <w:rPr>
          <w:noProof/>
        </w:rPr>
        <w:drawing>
          <wp:inline distT="0" distB="0" distL="0" distR="0" wp14:anchorId="43ABACEE" wp14:editId="2C15F55D">
            <wp:extent cx="2700000" cy="2520000"/>
            <wp:effectExtent l="0" t="0" r="24765" b="13970"/>
            <wp:docPr id="22" name="圖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940E6B">
        <w:rPr>
          <w:noProof/>
        </w:rPr>
        <w:drawing>
          <wp:inline distT="0" distB="0" distL="0" distR="0" wp14:anchorId="75150FA2" wp14:editId="4405AD3E">
            <wp:extent cx="2700000" cy="2520000"/>
            <wp:effectExtent l="0" t="0" r="24765" b="13970"/>
            <wp:docPr id="23" name="圖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00D80F56">
        <w:rPr>
          <w:noProof/>
        </w:rPr>
        <w:drawing>
          <wp:inline distT="0" distB="0" distL="0" distR="0" wp14:anchorId="28D3F2E0" wp14:editId="66193C90">
            <wp:extent cx="5400000" cy="1980000"/>
            <wp:effectExtent l="0" t="0" r="10795" b="20320"/>
            <wp:docPr id="24" name="圖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74267" w:rsidRPr="007D3C82" w:rsidRDefault="00284F01" w:rsidP="007D3C82">
      <w:pPr>
        <w:ind w:firstLineChars="200" w:firstLine="480"/>
      </w:pPr>
      <w:r>
        <w:rPr>
          <w:rFonts w:hint="eastAsia"/>
        </w:rPr>
        <w:t>由</w:t>
      </w:r>
      <w:r w:rsidRPr="004736B5">
        <w:rPr>
          <w:rFonts w:hint="eastAsia"/>
        </w:rPr>
        <w:t>付費方式結果分析</w:t>
      </w:r>
      <w:r>
        <w:rPr>
          <w:rFonts w:hint="eastAsia"/>
        </w:rPr>
        <w:t>的各種比例圖中，我們發現本次研究消費者最滿意的付款方式為</w:t>
      </w:r>
      <w:r>
        <w:t>”</w:t>
      </w:r>
      <w:r>
        <w:rPr>
          <w:rFonts w:hint="eastAsia"/>
        </w:rPr>
        <w:t>貨到付款</w:t>
      </w:r>
      <w:r>
        <w:t>”</w:t>
      </w:r>
      <w:r>
        <w:rPr>
          <w:rFonts w:hint="eastAsia"/>
        </w:rPr>
        <w:t>，其原因我們發現因為此次的受訪者為大專院校學生為居多，還沒有得以申辦信用卡之年齡限制，因此無法使用信用卡付款之行為，因此，此次研究消費者最適付款方式為</w:t>
      </w:r>
      <w:r>
        <w:t>”</w:t>
      </w:r>
      <w:r>
        <w:rPr>
          <w:rFonts w:hint="eastAsia"/>
        </w:rPr>
        <w:t>貨到付款</w:t>
      </w:r>
      <w:r>
        <w:t>”</w:t>
      </w:r>
      <w:r>
        <w:rPr>
          <w:rFonts w:hint="eastAsia"/>
        </w:rPr>
        <w:t>及</w:t>
      </w:r>
      <w:r>
        <w:t>”</w:t>
      </w:r>
      <w:r>
        <w:rPr>
          <w:rFonts w:hint="eastAsia"/>
        </w:rPr>
        <w:t>面交</w:t>
      </w:r>
      <w:r>
        <w:t>”</w:t>
      </w:r>
      <w:r>
        <w:rPr>
          <w:rFonts w:hint="eastAsia"/>
        </w:rPr>
        <w:t>。</w:t>
      </w:r>
    </w:p>
    <w:p w:rsidR="00CC3EDB" w:rsidRDefault="00CC3EDB" w:rsidP="00CC3EDB">
      <w:pPr>
        <w:pStyle w:val="ac"/>
      </w:pPr>
      <w:bookmarkStart w:id="21" w:name="_Toc440875800"/>
      <w:bookmarkStart w:id="22" w:name="_Toc443346824"/>
      <w:r>
        <w:rPr>
          <w:rFonts w:hint="eastAsia"/>
        </w:rPr>
        <w:lastRenderedPageBreak/>
        <w:t>伍、結論與建議</w:t>
      </w:r>
      <w:bookmarkEnd w:id="21"/>
      <w:bookmarkEnd w:id="22"/>
    </w:p>
    <w:p w:rsidR="00CC3EDB" w:rsidRDefault="00CC3EDB" w:rsidP="00DB7461">
      <w:pPr>
        <w:ind w:firstLineChars="200" w:firstLine="480"/>
      </w:pPr>
      <w:r>
        <w:rPr>
          <w:rFonts w:hint="eastAsia"/>
        </w:rPr>
        <w:t>本章分為兩部份第一節為陳述研究結果，主要以第四章所進行的資料分析整理出研究的實證結果。第二節以研究結果為基礎，針對實務及理論</w:t>
      </w:r>
      <w:r>
        <w:t>’</w:t>
      </w:r>
      <w:r>
        <w:rPr>
          <w:rFonts w:hint="eastAsia"/>
        </w:rPr>
        <w:t>上的未來發展提出建議。本研究旨在探討使用者對電子購物付款方式影像客戶滿意度之研究，同時了解消費者在使用各付款方式滿意度問題分析。茲將研究的結果說明如下。</w:t>
      </w:r>
    </w:p>
    <w:p w:rsidR="00997E05" w:rsidRDefault="00997E05" w:rsidP="00CC3EDB"/>
    <w:p w:rsidR="00CC3EDB" w:rsidRDefault="00CC3EDB" w:rsidP="00CC3EDB">
      <w:pPr>
        <w:jc w:val="center"/>
      </w:pPr>
    </w:p>
    <w:p w:rsidR="00CC3EDB" w:rsidRPr="00C92F70" w:rsidRDefault="00CC3EDB" w:rsidP="00CC3EDB">
      <w:pPr>
        <w:pStyle w:val="ad"/>
      </w:pPr>
      <w:bookmarkStart w:id="23" w:name="_Toc440875802"/>
      <w:bookmarkStart w:id="24" w:name="_Toc443346825"/>
      <w:r w:rsidRPr="00C92F70">
        <w:rPr>
          <w:rFonts w:hint="eastAsia"/>
        </w:rPr>
        <w:t>未來研究建議</w:t>
      </w:r>
      <w:bookmarkEnd w:id="23"/>
      <w:bookmarkEnd w:id="24"/>
    </w:p>
    <w:p w:rsidR="00CC3EDB" w:rsidRPr="00C92F70" w:rsidRDefault="00CC3EDB" w:rsidP="00FE7C7F">
      <w:pPr>
        <w:ind w:firstLineChars="200" w:firstLine="480"/>
      </w:pPr>
      <w:r w:rsidRPr="00C92F70">
        <w:t>經過本研究問卷調查法、</w:t>
      </w:r>
      <w:r w:rsidRPr="00C92F70">
        <w:rPr>
          <w:rFonts w:hint="eastAsia"/>
        </w:rPr>
        <w:t>文獻分析法，資料分析後提出幾項建議，希望對未來研究方向可以提供參考。</w:t>
      </w:r>
    </w:p>
    <w:p w:rsidR="00DB7461" w:rsidRDefault="00CC3EDB" w:rsidP="00DB7461">
      <w:pPr>
        <w:ind w:firstLineChars="200" w:firstLine="480"/>
      </w:pPr>
      <w:r w:rsidRPr="00C92F70">
        <w:rPr>
          <w:rFonts w:hint="eastAsia"/>
        </w:rPr>
        <w:t>本研究乃探討使用者網路上的網購行為之使用動機、使用行為、使用滿足及滿意度的相關性，研究採用量化研究問卷調查法。未來研究可選擇使用質化研究來做進一步探討。</w:t>
      </w:r>
      <w:r>
        <w:rPr>
          <w:rFonts w:hint="eastAsia"/>
        </w:rPr>
        <w:t>探討使用者偏好取向。以各付款方式</w:t>
      </w:r>
      <w:r>
        <w:rPr>
          <w:rFonts w:hint="eastAsia"/>
        </w:rPr>
        <w:t xml:space="preserve"> </w:t>
      </w:r>
      <w:r>
        <w:rPr>
          <w:rFonts w:hint="eastAsia"/>
        </w:rPr>
        <w:t>，對消費者的影響滿意度作為研究對象，未來可針對此研究加以修正，提供更完善的付款方式。目前網路訊息交換平台非常多元，</w:t>
      </w:r>
      <w:r w:rsidR="006754D3">
        <w:rPr>
          <w:rFonts w:hint="eastAsia"/>
        </w:rPr>
        <w:t>未來將可以使用不同網路平台特性。研究是否有不一樣的科技接受模式。</w:t>
      </w:r>
    </w:p>
    <w:p w:rsidR="003E7354" w:rsidRPr="00DB7461" w:rsidRDefault="00DB7461" w:rsidP="00DB7461">
      <w:pPr>
        <w:widowControl/>
      </w:pPr>
      <w:r>
        <w:br w:type="page"/>
      </w:r>
    </w:p>
    <w:p w:rsidR="00564066" w:rsidRPr="004736B5" w:rsidRDefault="00574267" w:rsidP="00574267">
      <w:pPr>
        <w:pStyle w:val="ac"/>
        <w:rPr>
          <w:rFonts w:ascii="Times New Roman" w:hAnsi="Times New Roman"/>
        </w:rPr>
      </w:pPr>
      <w:bookmarkStart w:id="25" w:name="_Toc443346826"/>
      <w:r w:rsidRPr="004736B5">
        <w:rPr>
          <w:rFonts w:ascii="Times New Roman" w:hAnsi="Times New Roman" w:hint="eastAsia"/>
        </w:rPr>
        <w:lastRenderedPageBreak/>
        <w:t>參考文獻</w:t>
      </w:r>
      <w:bookmarkEnd w:id="25"/>
    </w:p>
    <w:p w:rsidR="00DD13F8" w:rsidRPr="004736B5" w:rsidRDefault="00DD13F8" w:rsidP="00FF57B9">
      <w:r w:rsidRPr="004736B5">
        <w:t>劉素華</w:t>
      </w:r>
      <w:r w:rsidRPr="004736B5">
        <w:rPr>
          <w:rFonts w:hint="eastAsia"/>
        </w:rPr>
        <w:t>、</w:t>
      </w:r>
      <w:r w:rsidRPr="004736B5">
        <w:t>張心怡</w:t>
      </w:r>
      <w:r w:rsidRPr="004736B5">
        <w:rPr>
          <w:rFonts w:hint="eastAsia"/>
        </w:rPr>
        <w:t>、</w:t>
      </w:r>
      <w:r w:rsidRPr="004736B5">
        <w:t>洪玉亭</w:t>
      </w:r>
      <w:r w:rsidRPr="004736B5">
        <w:rPr>
          <w:rFonts w:hint="eastAsia"/>
        </w:rPr>
        <w:t>、</w:t>
      </w:r>
      <w:r w:rsidRPr="004736B5">
        <w:t>柯雅文</w:t>
      </w:r>
      <w:r w:rsidRPr="004736B5">
        <w:rPr>
          <w:rFonts w:hint="eastAsia"/>
        </w:rPr>
        <w:t>、</w:t>
      </w:r>
      <w:r w:rsidRPr="004736B5">
        <w:t>彭郁芬</w:t>
      </w:r>
      <w:r w:rsidRPr="004736B5">
        <w:rPr>
          <w:rFonts w:hint="eastAsia"/>
        </w:rPr>
        <w:t xml:space="preserve"> (2004 )</w:t>
      </w:r>
      <w:r w:rsidRPr="004736B5">
        <w:rPr>
          <w:rFonts w:hint="eastAsia"/>
        </w:rPr>
        <w:t>，</w:t>
      </w:r>
      <w:r w:rsidRPr="004736B5">
        <w:rPr>
          <w:u w:val="wave"/>
        </w:rPr>
        <w:t>網路購物之消費者行為研究</w:t>
      </w:r>
    </w:p>
    <w:p w:rsidR="00DD13F8" w:rsidRPr="004736B5" w:rsidRDefault="00DD13F8" w:rsidP="00DD13F8"/>
    <w:p w:rsidR="00FC1588" w:rsidRPr="004736B5" w:rsidRDefault="00FC1588" w:rsidP="00FC1588">
      <w:r w:rsidRPr="004736B5">
        <w:rPr>
          <w:rFonts w:hint="eastAsia"/>
        </w:rPr>
        <w:t>陳琬臻、楊予萱、饒紫恩，</w:t>
      </w:r>
      <w:r w:rsidRPr="004736B5">
        <w:rPr>
          <w:u w:val="wave"/>
        </w:rPr>
        <w:t>探討網路購物付款方式對消費者的決策行為的影響</w:t>
      </w:r>
    </w:p>
    <w:p w:rsidR="00FC1588" w:rsidRPr="004736B5" w:rsidRDefault="00FC1588" w:rsidP="002073C8">
      <w:pPr>
        <w:kinsoku w:val="0"/>
        <w:overflowPunct w:val="0"/>
        <w:jc w:val="both"/>
      </w:pPr>
      <w:r w:rsidRPr="004736B5">
        <w:rPr>
          <w:rFonts w:hint="eastAsia"/>
        </w:rPr>
        <w:t>表一</w:t>
      </w:r>
      <w:r w:rsidRPr="004736B5">
        <w:rPr>
          <w:rFonts w:hint="eastAsia"/>
        </w:rPr>
        <w:t xml:space="preserve"> </w:t>
      </w:r>
    </w:p>
    <w:p w:rsidR="00FC1588" w:rsidRPr="004736B5" w:rsidRDefault="00FC1588" w:rsidP="002073C8">
      <w:pPr>
        <w:kinsoku w:val="0"/>
        <w:overflowPunct w:val="0"/>
        <w:jc w:val="both"/>
      </w:pPr>
    </w:p>
    <w:p w:rsidR="000538DD" w:rsidRPr="004736B5" w:rsidRDefault="000538DD" w:rsidP="000538DD">
      <w:pPr>
        <w:kinsoku w:val="0"/>
        <w:overflowPunct w:val="0"/>
        <w:jc w:val="both"/>
      </w:pPr>
      <w:r w:rsidRPr="004736B5">
        <w:rPr>
          <w:rFonts w:hint="eastAsia"/>
        </w:rPr>
        <w:t>鍾永倫（</w:t>
      </w:r>
      <w:r w:rsidRPr="004736B5">
        <w:rPr>
          <w:rFonts w:hint="eastAsia"/>
        </w:rPr>
        <w:t>2009</w:t>
      </w:r>
      <w:r w:rsidRPr="004736B5">
        <w:rPr>
          <w:rFonts w:hint="eastAsia"/>
        </w:rPr>
        <w:t>）線上購物及線上拍賣買家選擇付款和線上拍賣賣家及買家選擇收款及付款方式之研究</w:t>
      </w:r>
    </w:p>
    <w:p w:rsidR="000538DD" w:rsidRPr="004736B5" w:rsidRDefault="000538DD" w:rsidP="002073C8">
      <w:pPr>
        <w:kinsoku w:val="0"/>
        <w:overflowPunct w:val="0"/>
        <w:jc w:val="both"/>
      </w:pPr>
    </w:p>
    <w:p w:rsidR="002073C8" w:rsidRPr="004736B5" w:rsidRDefault="002073C8" w:rsidP="004736B5">
      <w:r w:rsidRPr="004736B5">
        <w:rPr>
          <w:rFonts w:hint="eastAsia"/>
        </w:rPr>
        <w:t>WSCI</w:t>
      </w:r>
      <w:r w:rsidRPr="004736B5">
        <w:rPr>
          <w:rFonts w:hint="eastAsia"/>
        </w:rPr>
        <w:t>投資創業實驗室</w:t>
      </w:r>
      <w:r w:rsidRPr="004736B5">
        <w:rPr>
          <w:rFonts w:hint="eastAsia"/>
        </w:rPr>
        <w:t xml:space="preserve"> (2011) </w:t>
      </w:r>
      <w:r w:rsidR="00AF531F" w:rsidRPr="004736B5">
        <w:rPr>
          <w:rFonts w:hint="eastAsia"/>
        </w:rPr>
        <w:t>，</w:t>
      </w:r>
      <w:r w:rsidRPr="004736B5">
        <w:rPr>
          <w:rFonts w:hint="eastAsia"/>
        </w:rPr>
        <w:t>消費者選擇網購的原因</w:t>
      </w:r>
      <w:r w:rsidRPr="004736B5">
        <w:rPr>
          <w:rFonts w:hint="eastAsia"/>
        </w:rPr>
        <w:t xml:space="preserve">? </w:t>
      </w:r>
      <w:r w:rsidRPr="004736B5">
        <w:rPr>
          <w:rFonts w:hint="eastAsia"/>
        </w:rPr>
        <w:t>取自</w:t>
      </w:r>
    </w:p>
    <w:p w:rsidR="00695A90" w:rsidRPr="004736B5" w:rsidRDefault="00115297" w:rsidP="004736B5">
      <w:r w:rsidRPr="00115297">
        <w:t>http://goo.gl/nTdToZ</w:t>
      </w:r>
      <w:r w:rsidR="00695A90" w:rsidRPr="004736B5">
        <w:rPr>
          <w:rFonts w:hint="eastAsia"/>
        </w:rPr>
        <w:t xml:space="preserve">   </w:t>
      </w:r>
    </w:p>
    <w:p w:rsidR="005A22E4" w:rsidRPr="004736B5" w:rsidRDefault="005A22E4" w:rsidP="005A22E4">
      <w:pPr>
        <w:kinsoku w:val="0"/>
        <w:overflowPunct w:val="0"/>
        <w:jc w:val="both"/>
      </w:pPr>
    </w:p>
    <w:p w:rsidR="005A22E4" w:rsidRPr="004736B5" w:rsidRDefault="002073C8" w:rsidP="0015582E">
      <w:pPr>
        <w:rPr>
          <w:b/>
          <w:bCs/>
        </w:rPr>
      </w:pPr>
      <w:r w:rsidRPr="004736B5">
        <w:rPr>
          <w:rFonts w:hint="eastAsia"/>
        </w:rPr>
        <w:t>小丰子</w:t>
      </w:r>
      <w:r w:rsidRPr="004736B5">
        <w:rPr>
          <w:rFonts w:hint="eastAsia"/>
        </w:rPr>
        <w:t>3C</w:t>
      </w:r>
      <w:r w:rsidRPr="004736B5">
        <w:rPr>
          <w:rFonts w:hint="eastAsia"/>
        </w:rPr>
        <w:t>俱樂部</w:t>
      </w:r>
      <w:r w:rsidR="00AF531F" w:rsidRPr="004736B5">
        <w:rPr>
          <w:rFonts w:hint="eastAsia"/>
        </w:rPr>
        <w:t xml:space="preserve"> (2014)</w:t>
      </w:r>
      <w:r w:rsidR="00AF531F" w:rsidRPr="004736B5">
        <w:rPr>
          <w:rFonts w:hint="eastAsia"/>
        </w:rPr>
        <w:t>，</w:t>
      </w:r>
      <w:r w:rsidR="005A22E4" w:rsidRPr="004736B5">
        <w:rPr>
          <w:rFonts w:hint="eastAsia"/>
          <w:u w:val="wave"/>
        </w:rPr>
        <w:t>網路行銷</w:t>
      </w:r>
      <w:r w:rsidR="005A22E4" w:rsidRPr="004736B5">
        <w:rPr>
          <w:rFonts w:hint="eastAsia"/>
          <w:u w:val="wave"/>
        </w:rPr>
        <w:t xml:space="preserve">: </w:t>
      </w:r>
      <w:r w:rsidR="005A22E4" w:rsidRPr="004736B5">
        <w:rPr>
          <w:rFonts w:hint="eastAsia"/>
          <w:u w:val="wave"/>
        </w:rPr>
        <w:t>電子商務崛起的原因</w:t>
      </w:r>
      <w:r w:rsidRPr="004736B5">
        <w:rPr>
          <w:rFonts w:hint="eastAsia"/>
        </w:rPr>
        <w:t xml:space="preserve"> </w:t>
      </w:r>
      <w:r w:rsidRPr="004736B5">
        <w:rPr>
          <w:rFonts w:hint="eastAsia"/>
        </w:rPr>
        <w:t>取自</w:t>
      </w:r>
    </w:p>
    <w:p w:rsidR="00695A90" w:rsidRPr="004736B5" w:rsidRDefault="00115297" w:rsidP="0015582E">
      <w:r w:rsidRPr="00115297">
        <w:t>http://goo.gl/H5ylkb</w:t>
      </w:r>
    </w:p>
    <w:p w:rsidR="002F0C6D" w:rsidRPr="004736B5" w:rsidRDefault="002F0C6D" w:rsidP="005A22E4">
      <w:pPr>
        <w:pStyle w:val="2"/>
        <w:shd w:val="clear" w:color="auto" w:fill="FFFFFF"/>
        <w:kinsoku w:val="0"/>
        <w:overflowPunct w:val="0"/>
        <w:spacing w:before="0" w:beforeAutospacing="0" w:after="0" w:afterAutospacing="0" w:line="288" w:lineRule="atLeast"/>
        <w:jc w:val="both"/>
        <w:rPr>
          <w:rFonts w:ascii="Times New Roman" w:hAnsi="Times New Roman" w:cs="Arial"/>
          <w:color w:val="008000"/>
          <w:sz w:val="20"/>
          <w:szCs w:val="20"/>
          <w:shd w:val="clear" w:color="auto" w:fill="FFFFFF"/>
        </w:rPr>
      </w:pPr>
    </w:p>
    <w:p w:rsidR="005A22E4" w:rsidRPr="004736B5" w:rsidRDefault="002073C8" w:rsidP="0015582E">
      <w:pPr>
        <w:rPr>
          <w:b/>
          <w:bCs/>
        </w:rPr>
      </w:pPr>
      <w:r w:rsidRPr="004736B5">
        <w:rPr>
          <w:rFonts w:hint="eastAsia"/>
        </w:rPr>
        <w:t>金融監督管理委員會</w:t>
      </w:r>
      <w:r w:rsidRPr="004736B5">
        <w:rPr>
          <w:rFonts w:hint="eastAsia"/>
        </w:rPr>
        <w:t xml:space="preserve"> (2008)</w:t>
      </w:r>
      <w:r w:rsidR="00AF531F" w:rsidRPr="004736B5">
        <w:rPr>
          <w:rFonts w:hint="eastAsia"/>
        </w:rPr>
        <w:t>，</w:t>
      </w:r>
      <w:r w:rsidRPr="004736B5">
        <w:rPr>
          <w:u w:val="wave"/>
        </w:rPr>
        <w:t>學生申請信用卡的規定為何</w:t>
      </w:r>
      <w:r w:rsidRPr="004736B5">
        <w:rPr>
          <w:rFonts w:hint="eastAsia"/>
        </w:rPr>
        <w:t xml:space="preserve"> </w:t>
      </w:r>
      <w:r w:rsidRPr="004736B5">
        <w:rPr>
          <w:rFonts w:hint="eastAsia"/>
        </w:rPr>
        <w:t>取自</w:t>
      </w:r>
    </w:p>
    <w:p w:rsidR="005A22E4" w:rsidRDefault="00115297" w:rsidP="005A22E4">
      <w:pPr>
        <w:pStyle w:val="2"/>
        <w:shd w:val="clear" w:color="auto" w:fill="FFFFFF"/>
        <w:kinsoku w:val="0"/>
        <w:overflowPunct w:val="0"/>
        <w:spacing w:before="0" w:beforeAutospacing="0" w:after="0" w:afterAutospacing="0" w:line="288" w:lineRule="atLeast"/>
        <w:jc w:val="both"/>
        <w:rPr>
          <w:rFonts w:ascii="Times New Roman" w:hAnsi="Times New Roman" w:cs="Times New Roman"/>
          <w:b w:val="0"/>
          <w:bCs w:val="0"/>
          <w:kern w:val="2"/>
          <w:sz w:val="24"/>
          <w:szCs w:val="24"/>
        </w:rPr>
      </w:pPr>
      <w:r w:rsidRPr="00115297">
        <w:rPr>
          <w:rFonts w:ascii="Times New Roman" w:hAnsi="Times New Roman" w:cs="Times New Roman"/>
          <w:b w:val="0"/>
          <w:bCs w:val="0"/>
          <w:kern w:val="2"/>
          <w:sz w:val="24"/>
          <w:szCs w:val="24"/>
        </w:rPr>
        <w:t>http://goo.gl/IcPp5j</w:t>
      </w:r>
    </w:p>
    <w:p w:rsidR="00115297" w:rsidRPr="004736B5" w:rsidRDefault="00115297" w:rsidP="005A22E4">
      <w:pPr>
        <w:pStyle w:val="2"/>
        <w:shd w:val="clear" w:color="auto" w:fill="FFFFFF"/>
        <w:kinsoku w:val="0"/>
        <w:overflowPunct w:val="0"/>
        <w:spacing w:before="0" w:beforeAutospacing="0" w:after="0" w:afterAutospacing="0" w:line="288" w:lineRule="atLeast"/>
        <w:jc w:val="both"/>
        <w:rPr>
          <w:rFonts w:ascii="Times New Roman" w:hAnsi="Times New Roman" w:cs="Times New Roman"/>
          <w:b w:val="0"/>
          <w:bCs w:val="0"/>
          <w:kern w:val="2"/>
          <w:sz w:val="24"/>
          <w:szCs w:val="24"/>
        </w:rPr>
      </w:pPr>
    </w:p>
    <w:p w:rsidR="00641926" w:rsidRPr="004736B5" w:rsidRDefault="00641926" w:rsidP="0015582E">
      <w:pPr>
        <w:rPr>
          <w:b/>
          <w:bCs/>
        </w:rPr>
      </w:pPr>
      <w:r w:rsidRPr="004736B5">
        <w:rPr>
          <w:rFonts w:hint="eastAsia"/>
        </w:rPr>
        <w:t>YAHOO</w:t>
      </w:r>
      <w:r w:rsidRPr="004736B5">
        <w:rPr>
          <w:rFonts w:hint="eastAsia"/>
        </w:rPr>
        <w:t>奇摩輕鬆付服務說明</w:t>
      </w:r>
      <w:r w:rsidRPr="004736B5">
        <w:rPr>
          <w:rFonts w:hint="eastAsia"/>
        </w:rPr>
        <w:t xml:space="preserve"> </w:t>
      </w:r>
      <w:r w:rsidRPr="004736B5">
        <w:rPr>
          <w:rFonts w:hint="eastAsia"/>
        </w:rPr>
        <w:t>各</w:t>
      </w:r>
      <w:r w:rsidR="00331F5E" w:rsidRPr="004736B5">
        <w:rPr>
          <w:rFonts w:hint="eastAsia"/>
        </w:rPr>
        <w:t>項</w:t>
      </w:r>
      <w:r w:rsidRPr="004736B5">
        <w:rPr>
          <w:rFonts w:hint="eastAsia"/>
        </w:rPr>
        <w:t>付款說明</w:t>
      </w:r>
    </w:p>
    <w:p w:rsidR="005A22E4" w:rsidRPr="004736B5" w:rsidRDefault="00641926" w:rsidP="0015582E">
      <w:pPr>
        <w:rPr>
          <w:b/>
          <w:bCs/>
        </w:rPr>
      </w:pPr>
      <w:r w:rsidRPr="004736B5">
        <w:t>https://tw.bid.yahoo.com/help/c2c/seller/pos.html</w:t>
      </w:r>
    </w:p>
    <w:p w:rsidR="00A514D7" w:rsidRPr="004736B5" w:rsidRDefault="00A514D7" w:rsidP="005A22E4"/>
    <w:p w:rsidR="008A26D2" w:rsidRPr="004736B5" w:rsidRDefault="008A26D2" w:rsidP="0015582E">
      <w:r w:rsidRPr="004736B5">
        <w:t>A Comparison Analysis of Patronage/Non-Patronage on Web Usage</w:t>
      </w:r>
      <w:r w:rsidRPr="004736B5">
        <w:rPr>
          <w:rFonts w:hint="eastAsia"/>
        </w:rPr>
        <w:t xml:space="preserve"> (2000)</w:t>
      </w:r>
      <w:r w:rsidRPr="004736B5">
        <w:t xml:space="preserve"> </w:t>
      </w:r>
      <w:r w:rsidRPr="004736B5">
        <w:rPr>
          <w:rFonts w:hint="eastAsia"/>
        </w:rPr>
        <w:t>取自</w:t>
      </w:r>
    </w:p>
    <w:p w:rsidR="00641926" w:rsidRPr="004736B5" w:rsidRDefault="0055788E" w:rsidP="0015582E">
      <w:hyperlink r:id="rId42" w:history="1">
        <w:r w:rsidR="008A26D2" w:rsidRPr="004736B5">
          <w:t>http://cmr.ba.ouhk.edu.hk/cmr/oldweb/n13/201028.htm</w:t>
        </w:r>
      </w:hyperlink>
    </w:p>
    <w:p w:rsidR="008A26D2" w:rsidRPr="004736B5" w:rsidRDefault="008A26D2" w:rsidP="0015582E"/>
    <w:p w:rsidR="008A26D2" w:rsidRPr="004736B5" w:rsidRDefault="00273A24" w:rsidP="0015582E">
      <w:r w:rsidRPr="004736B5">
        <w:t>Butler Patrick and Joe Peppard(1998), “Consumer Purchasing on the Internet : Processes and Prospects,” European Management Journal, 16(15), 600-610.</w:t>
      </w:r>
    </w:p>
    <w:p w:rsidR="00273A24" w:rsidRPr="004736B5" w:rsidRDefault="00273A24" w:rsidP="0015582E"/>
    <w:p w:rsidR="009167CD" w:rsidRDefault="00273A24" w:rsidP="0015582E">
      <w:r w:rsidRPr="004736B5">
        <w:rPr>
          <w:rFonts w:hint="eastAsia"/>
        </w:rPr>
        <w:t>Kotler, Philip(2000), Marketing Management</w:t>
      </w:r>
      <w:r w:rsidRPr="004736B5">
        <w:rPr>
          <w:rFonts w:hint="eastAsia"/>
        </w:rPr>
        <w:t>：</w:t>
      </w:r>
      <w:r w:rsidRPr="004736B5">
        <w:rPr>
          <w:rFonts w:hint="eastAsia"/>
        </w:rPr>
        <w:t>Analysis, Planning, Implementation, and Control, 10th ed., Prentice-Hall, Inc</w:t>
      </w:r>
    </w:p>
    <w:p w:rsidR="009167CD" w:rsidRDefault="009167CD">
      <w:pPr>
        <w:widowControl/>
      </w:pPr>
    </w:p>
    <w:p w:rsidR="000A57C9" w:rsidRDefault="000A57C9">
      <w:pPr>
        <w:widowControl/>
      </w:pPr>
      <w:r>
        <w:t>O</w:t>
      </w:r>
      <w:r>
        <w:rPr>
          <w:rFonts w:hint="eastAsia"/>
        </w:rPr>
        <w:t>2O</w:t>
      </w:r>
      <w:r>
        <w:rPr>
          <w:rFonts w:hint="eastAsia"/>
        </w:rPr>
        <w:t>營銷模式</w:t>
      </w:r>
    </w:p>
    <w:p w:rsidR="00115297" w:rsidRDefault="00115297">
      <w:pPr>
        <w:widowControl/>
      </w:pPr>
      <w:r w:rsidRPr="00115297">
        <w:t>http://goo.gl/PZuL5S</w:t>
      </w:r>
    </w:p>
    <w:p w:rsidR="000A57C9" w:rsidRDefault="00115297">
      <w:pPr>
        <w:widowControl/>
      </w:pPr>
      <w:r>
        <w:br w:type="page"/>
      </w:r>
    </w:p>
    <w:p w:rsidR="00273A24" w:rsidRDefault="009167CD" w:rsidP="009167CD">
      <w:pPr>
        <w:pStyle w:val="ac"/>
      </w:pPr>
      <w:bookmarkStart w:id="26" w:name="_Toc443346827"/>
      <w:r>
        <w:rPr>
          <w:rFonts w:hint="eastAsia"/>
        </w:rPr>
        <w:lastRenderedPageBreak/>
        <w:t>附錄：問卷</w:t>
      </w:r>
      <w:bookmarkEnd w:id="26"/>
    </w:p>
    <w:p w:rsidR="008772E8" w:rsidRPr="008772E8" w:rsidRDefault="008772E8" w:rsidP="008772E8">
      <w:pPr>
        <w:rPr>
          <w:rFonts w:ascii="標楷體" w:hAnsi="標楷體"/>
        </w:rPr>
      </w:pPr>
      <w:r w:rsidRPr="008772E8">
        <w:rPr>
          <w:rFonts w:ascii="標楷體" w:hAnsi="標楷體"/>
        </w:rPr>
        <w:t>親愛的小姐/先生，您好：</w:t>
      </w:r>
    </w:p>
    <w:p w:rsidR="008772E8" w:rsidRPr="008772E8" w:rsidRDefault="008772E8" w:rsidP="008772E8">
      <w:pPr>
        <w:rPr>
          <w:rFonts w:ascii="標楷體" w:hAnsi="標楷體" w:cs="Arial"/>
          <w:color w:val="000000" w:themeColor="text1"/>
          <w:kern w:val="0"/>
        </w:rPr>
      </w:pPr>
      <w:r w:rsidRPr="008772E8">
        <w:rPr>
          <w:rFonts w:ascii="標楷體" w:hAnsi="標楷體" w:cs="Arial"/>
          <w:color w:val="000000" w:themeColor="text1"/>
          <w:kern w:val="0"/>
        </w:rPr>
        <w:t xml:space="preserve">　　您好！</w:t>
      </w:r>
      <w:r w:rsidRPr="008772E8">
        <w:rPr>
          <w:rFonts w:ascii="標楷體" w:hAnsi="標楷體"/>
        </w:rPr>
        <w:t>非常感謝您在百忙之中撥空協助此次的研究調查，</w:t>
      </w:r>
      <w:r w:rsidRPr="008772E8">
        <w:rPr>
          <w:rFonts w:ascii="標楷體" w:hAnsi="標楷體" w:cs="Arial"/>
          <w:color w:val="000000" w:themeColor="text1"/>
          <w:kern w:val="0"/>
        </w:rPr>
        <w:t>我們是</w:t>
      </w:r>
      <w:r w:rsidRPr="008772E8">
        <w:rPr>
          <w:rFonts w:ascii="標楷體" w:hAnsi="標楷體" w:cs="Arial" w:hint="eastAsia"/>
          <w:color w:val="000000" w:themeColor="text1"/>
          <w:kern w:val="0"/>
        </w:rPr>
        <w:t>高英工商</w:t>
      </w:r>
      <w:r w:rsidRPr="008772E8">
        <w:rPr>
          <w:rFonts w:ascii="標楷體" w:hAnsi="標楷體" w:cs="Arial"/>
          <w:color w:val="000000" w:themeColor="text1"/>
          <w:kern w:val="0"/>
        </w:rPr>
        <w:t>資</w:t>
      </w:r>
      <w:r w:rsidRPr="008772E8">
        <w:rPr>
          <w:rFonts w:ascii="標楷體" w:hAnsi="標楷體" w:cs="Arial" w:hint="eastAsia"/>
          <w:color w:val="000000" w:themeColor="text1"/>
          <w:kern w:val="0"/>
        </w:rPr>
        <w:t>料</w:t>
      </w:r>
      <w:r w:rsidRPr="008772E8">
        <w:rPr>
          <w:rFonts w:ascii="標楷體" w:hAnsi="標楷體" w:cs="Arial"/>
          <w:color w:val="000000" w:themeColor="text1"/>
          <w:kern w:val="0"/>
        </w:rPr>
        <w:t>處</w:t>
      </w:r>
      <w:r w:rsidRPr="008772E8">
        <w:rPr>
          <w:rFonts w:ascii="標楷體" w:hAnsi="標楷體" w:cs="Arial" w:hint="eastAsia"/>
          <w:color w:val="000000" w:themeColor="text1"/>
          <w:kern w:val="0"/>
        </w:rPr>
        <w:t>理</w:t>
      </w:r>
      <w:r w:rsidRPr="008772E8">
        <w:rPr>
          <w:rFonts w:ascii="標楷體" w:hAnsi="標楷體" w:cs="Arial"/>
          <w:color w:val="000000" w:themeColor="text1"/>
          <w:kern w:val="0"/>
        </w:rPr>
        <w:t>科的學生，目前因專題製作課程，需設計</w:t>
      </w:r>
      <w:r w:rsidRPr="008772E8">
        <w:rPr>
          <w:rFonts w:ascii="標楷體" w:hAnsi="標楷體" w:cs="Arial" w:hint="eastAsia"/>
          <w:color w:val="000000" w:themeColor="text1"/>
          <w:kern w:val="0"/>
        </w:rPr>
        <w:t>問卷</w:t>
      </w:r>
      <w:r w:rsidRPr="008772E8">
        <w:rPr>
          <w:rFonts w:ascii="標楷體" w:hAnsi="標楷體" w:cs="Arial"/>
          <w:color w:val="000000" w:themeColor="text1"/>
          <w:kern w:val="0"/>
        </w:rPr>
        <w:t>進行調查。本組的研究主題為「</w:t>
      </w:r>
      <w:r w:rsidRPr="008772E8">
        <w:rPr>
          <w:rFonts w:ascii="標楷體" w:hAnsi="標楷體" w:hint="eastAsia"/>
          <w:b/>
        </w:rPr>
        <w:t>電子購物付款方式影響客戶滿意度之研究</w:t>
      </w:r>
      <w:r w:rsidRPr="008772E8">
        <w:rPr>
          <w:rFonts w:ascii="標楷體" w:hAnsi="標楷體" w:cs="Arial"/>
          <w:color w:val="000000" w:themeColor="text1"/>
          <w:kern w:val="0"/>
        </w:rPr>
        <w:t>」，想探討您對</w:t>
      </w:r>
      <w:r w:rsidRPr="008772E8">
        <w:rPr>
          <w:rFonts w:ascii="標楷體" w:hAnsi="標楷體" w:hint="eastAsia"/>
        </w:rPr>
        <w:t>電子購物付款</w:t>
      </w:r>
      <w:r w:rsidRPr="008772E8">
        <w:rPr>
          <w:rFonts w:ascii="標楷體" w:hAnsi="標楷體" w:cs="Arial"/>
          <w:color w:val="000000" w:themeColor="text1"/>
          <w:kern w:val="0"/>
        </w:rPr>
        <w:t>的使用行為，需耽誤您一些時間，請您協助填寫此份問卷。此份問卷採不記名填寫，您所回答的各項資料，僅做專題製作(研究)之用，請放心作答。您所提供的寶貴意見，對我們的專題製作(研究)將會有所助益，再次感謝您撥空填寫這份問卷。</w:t>
      </w:r>
    </w:p>
    <w:p w:rsidR="008772E8" w:rsidRPr="008772E8" w:rsidRDefault="008772E8" w:rsidP="008772E8">
      <w:pPr>
        <w:jc w:val="center"/>
        <w:rPr>
          <w:rFonts w:ascii="標楷體" w:hAnsi="標楷體" w:cs="Arial"/>
          <w:color w:val="000000" w:themeColor="text1"/>
          <w:kern w:val="0"/>
        </w:rPr>
      </w:pPr>
      <w:r w:rsidRPr="008772E8">
        <w:rPr>
          <w:rFonts w:ascii="標楷體" w:hAnsi="標楷體" w:cs="Arial" w:hint="eastAsia"/>
          <w:color w:val="000000" w:themeColor="text1"/>
          <w:kern w:val="0"/>
        </w:rPr>
        <w:t xml:space="preserve">            </w:t>
      </w:r>
      <w:r w:rsidR="007D3C82">
        <w:rPr>
          <w:rFonts w:ascii="標楷體" w:hAnsi="標楷體" w:cs="Arial" w:hint="eastAsia"/>
          <w:color w:val="000000" w:themeColor="text1"/>
          <w:kern w:val="0"/>
        </w:rPr>
        <w:tab/>
      </w:r>
      <w:r w:rsidRPr="008772E8">
        <w:rPr>
          <w:rFonts w:ascii="標楷體" w:hAnsi="標楷體" w:hint="eastAsia"/>
        </w:rPr>
        <w:t>高英工商</w:t>
      </w:r>
      <w:r w:rsidR="000209EB">
        <w:rPr>
          <w:rFonts w:ascii="標楷體" w:hAnsi="標楷體" w:hint="eastAsia"/>
        </w:rPr>
        <w:t xml:space="preserve"> </w:t>
      </w:r>
    </w:p>
    <w:p w:rsidR="008772E8" w:rsidRPr="008772E8" w:rsidRDefault="008772E8" w:rsidP="008772E8">
      <w:pPr>
        <w:jc w:val="right"/>
        <w:rPr>
          <w:rFonts w:ascii="標楷體" w:hAnsi="標楷體"/>
        </w:rPr>
      </w:pPr>
      <w:r w:rsidRPr="008772E8">
        <w:rPr>
          <w:rFonts w:ascii="標楷體" w:hAnsi="標楷體" w:hint="eastAsia"/>
        </w:rPr>
        <w:t xml:space="preserve">                                         指導教授          李賢達</w:t>
      </w:r>
    </w:p>
    <w:p w:rsidR="008772E8" w:rsidRPr="008772E8" w:rsidRDefault="008772E8" w:rsidP="008772E8">
      <w:pPr>
        <w:jc w:val="right"/>
        <w:rPr>
          <w:rFonts w:ascii="標楷體" w:hAnsi="標楷體"/>
        </w:rPr>
      </w:pPr>
      <w:r w:rsidRPr="008772E8">
        <w:rPr>
          <w:rFonts w:ascii="標楷體" w:hAnsi="標楷體" w:hint="eastAsia"/>
        </w:rPr>
        <w:t xml:space="preserve">                                         指導教師          余秋鴻</w:t>
      </w:r>
    </w:p>
    <w:p w:rsidR="008772E8" w:rsidRPr="008772E8" w:rsidRDefault="008772E8" w:rsidP="008772E8">
      <w:pPr>
        <w:jc w:val="right"/>
        <w:rPr>
          <w:rFonts w:ascii="標楷體" w:hAnsi="標楷體"/>
        </w:rPr>
      </w:pPr>
      <w:r w:rsidRPr="008772E8">
        <w:rPr>
          <w:rFonts w:ascii="標楷體" w:hAnsi="標楷體" w:hint="eastAsia"/>
        </w:rPr>
        <w:t xml:space="preserve">                                         學    生  尹柏盛、黃歆容</w:t>
      </w:r>
    </w:p>
    <w:p w:rsidR="008772E8" w:rsidRPr="00B900A2" w:rsidRDefault="008772E8" w:rsidP="008772E8">
      <w:pPr>
        <w:rPr>
          <w:rFonts w:ascii="標楷體" w:hAnsi="標楷體"/>
          <w:b/>
          <w:sz w:val="32"/>
          <w:szCs w:val="32"/>
        </w:rPr>
      </w:pPr>
      <w:r w:rsidRPr="00B900A2">
        <w:rPr>
          <w:rFonts w:ascii="標楷體" w:hAnsi="標楷體" w:hint="eastAsia"/>
          <w:b/>
          <w:sz w:val="32"/>
          <w:szCs w:val="32"/>
        </w:rPr>
        <w:t>問卷內容</w:t>
      </w:r>
    </w:p>
    <w:p w:rsidR="008772E8" w:rsidRPr="00FC061B" w:rsidRDefault="008772E8" w:rsidP="008772E8">
      <w:pPr>
        <w:rPr>
          <w:rFonts w:ascii="標楷體" w:hAnsi="標楷體" w:cs="Arial"/>
          <w:color w:val="000000" w:themeColor="text1"/>
          <w:kern w:val="0"/>
        </w:rPr>
      </w:pPr>
      <w:r w:rsidRPr="00FC061B">
        <w:rPr>
          <w:rFonts w:ascii="標楷體" w:hAnsi="標楷體" w:cs="Arial" w:hint="eastAsia"/>
          <w:color w:val="000000" w:themeColor="text1"/>
          <w:kern w:val="0"/>
        </w:rPr>
        <w:t>請您依照自己對問題的看法，在符合的選項○內打勾「V」：</w:t>
      </w:r>
    </w:p>
    <w:p w:rsidR="008772E8" w:rsidRPr="00FC061B" w:rsidRDefault="008772E8" w:rsidP="008772E8">
      <w:pPr>
        <w:pStyle w:val="a3"/>
        <w:numPr>
          <w:ilvl w:val="0"/>
          <w:numId w:val="10"/>
        </w:numPr>
        <w:ind w:leftChars="0"/>
        <w:rPr>
          <w:rFonts w:ascii="標楷體" w:hAnsi="標楷體" w:cs="Arial"/>
          <w:color w:val="000000" w:themeColor="text1"/>
          <w:kern w:val="0"/>
        </w:rPr>
      </w:pPr>
      <w:r w:rsidRPr="00FC061B">
        <w:rPr>
          <w:rFonts w:ascii="標楷體" w:hAnsi="標楷體" w:cs="Arial"/>
          <w:color w:val="000000" w:themeColor="text1"/>
          <w:kern w:val="0"/>
        </w:rPr>
        <w:t>性別</w:t>
      </w:r>
    </w:p>
    <w:p w:rsidR="008772E8" w:rsidRPr="00FC061B" w:rsidRDefault="008772E8" w:rsidP="00FC061B">
      <w:pPr>
        <w:ind w:firstLineChars="200" w:firstLine="480"/>
        <w:rPr>
          <w:rFonts w:ascii="標楷體" w:hAnsi="標楷體" w:cs="Arial"/>
          <w:color w:val="000000" w:themeColor="text1"/>
          <w:kern w:val="0"/>
        </w:rPr>
      </w:pPr>
      <w:r w:rsidRPr="00FC061B">
        <w:rPr>
          <w:rFonts w:ascii="標楷體" w:hAnsi="標楷體" w:cs="Arial" w:hint="eastAsia"/>
          <w:color w:val="000000" w:themeColor="text1"/>
          <w:kern w:val="0"/>
        </w:rPr>
        <w:t>○男  ○女</w:t>
      </w:r>
    </w:p>
    <w:p w:rsidR="008772E8" w:rsidRPr="00FC061B" w:rsidRDefault="008772E8" w:rsidP="008772E8">
      <w:pPr>
        <w:pStyle w:val="a3"/>
        <w:numPr>
          <w:ilvl w:val="0"/>
          <w:numId w:val="10"/>
        </w:numPr>
        <w:ind w:leftChars="0"/>
        <w:rPr>
          <w:rFonts w:ascii="標楷體" w:hAnsi="標楷體" w:cs="Arial"/>
          <w:color w:val="000000" w:themeColor="text1"/>
          <w:kern w:val="0"/>
        </w:rPr>
      </w:pPr>
      <w:r w:rsidRPr="00FC061B">
        <w:rPr>
          <w:rFonts w:ascii="標楷體" w:hAnsi="標楷體" w:cs="Arial"/>
          <w:color w:val="000000" w:themeColor="text1"/>
          <w:kern w:val="0"/>
        </w:rPr>
        <w:t>年齡</w:t>
      </w:r>
    </w:p>
    <w:p w:rsidR="008772E8" w:rsidRPr="00FC061B" w:rsidRDefault="008772E8" w:rsidP="00FC061B">
      <w:pPr>
        <w:ind w:firstLineChars="200" w:firstLine="480"/>
        <w:rPr>
          <w:rFonts w:ascii="標楷體" w:hAnsi="標楷體" w:cs="Arial"/>
          <w:color w:val="000000" w:themeColor="text1"/>
          <w:kern w:val="0"/>
        </w:rPr>
      </w:pPr>
      <w:r w:rsidRPr="00FC061B">
        <w:rPr>
          <w:rFonts w:ascii="標楷體" w:hAnsi="標楷體" w:cs="Arial" w:hint="eastAsia"/>
          <w:color w:val="000000" w:themeColor="text1"/>
          <w:kern w:val="0"/>
        </w:rPr>
        <w:t>○</w:t>
      </w:r>
      <w:r w:rsidRPr="00FC061B">
        <w:rPr>
          <w:rFonts w:ascii="標楷體" w:hAnsi="標楷體" w:cs="Arial"/>
          <w:color w:val="000000" w:themeColor="text1"/>
          <w:kern w:val="0"/>
        </w:rPr>
        <w:t xml:space="preserve">18 歲以下 </w:t>
      </w:r>
      <w:r w:rsidRPr="00FC061B">
        <w:rPr>
          <w:rFonts w:ascii="標楷體" w:hAnsi="標楷體" w:cs="Arial" w:hint="eastAsia"/>
          <w:color w:val="000000" w:themeColor="text1"/>
          <w:kern w:val="0"/>
        </w:rPr>
        <w:t>○</w:t>
      </w:r>
      <w:r w:rsidRPr="00FC061B">
        <w:rPr>
          <w:rFonts w:ascii="標楷體" w:hAnsi="標楷體" w:cs="Arial"/>
          <w:color w:val="000000" w:themeColor="text1"/>
          <w:kern w:val="0"/>
        </w:rPr>
        <w:t xml:space="preserve">18~25 歲 </w:t>
      </w:r>
      <w:r w:rsidRPr="00FC061B">
        <w:rPr>
          <w:rFonts w:ascii="標楷體" w:hAnsi="標楷體" w:cs="Arial" w:hint="eastAsia"/>
          <w:color w:val="000000" w:themeColor="text1"/>
          <w:kern w:val="0"/>
        </w:rPr>
        <w:t>○</w:t>
      </w:r>
      <w:r w:rsidRPr="00FC061B">
        <w:rPr>
          <w:rFonts w:ascii="標楷體" w:hAnsi="標楷體" w:cs="Arial"/>
          <w:color w:val="000000" w:themeColor="text1"/>
          <w:kern w:val="0"/>
        </w:rPr>
        <w:t xml:space="preserve">25~35 歲 </w:t>
      </w:r>
      <w:r w:rsidRPr="00FC061B">
        <w:rPr>
          <w:rFonts w:ascii="標楷體" w:hAnsi="標楷體" w:cs="Arial" w:hint="eastAsia"/>
          <w:color w:val="000000" w:themeColor="text1"/>
          <w:kern w:val="0"/>
        </w:rPr>
        <w:t>○</w:t>
      </w:r>
      <w:r w:rsidRPr="00FC061B">
        <w:rPr>
          <w:rFonts w:ascii="標楷體" w:hAnsi="標楷體" w:cs="Arial"/>
          <w:color w:val="000000" w:themeColor="text1"/>
          <w:kern w:val="0"/>
        </w:rPr>
        <w:t>35~45 歲</w:t>
      </w:r>
      <w:r w:rsidRPr="00FC061B">
        <w:rPr>
          <w:rFonts w:ascii="標楷體" w:hAnsi="標楷體" w:cs="Arial" w:hint="eastAsia"/>
          <w:color w:val="000000" w:themeColor="text1"/>
          <w:kern w:val="0"/>
        </w:rPr>
        <w:t>○</w:t>
      </w:r>
      <w:r w:rsidRPr="00FC061B">
        <w:rPr>
          <w:rFonts w:ascii="標楷體" w:hAnsi="標楷體" w:cs="Arial"/>
          <w:color w:val="000000" w:themeColor="text1"/>
          <w:kern w:val="0"/>
        </w:rPr>
        <w:t>45 歲以上</w:t>
      </w:r>
    </w:p>
    <w:p w:rsidR="008772E8" w:rsidRPr="00FC061B" w:rsidRDefault="008772E8" w:rsidP="008772E8">
      <w:pPr>
        <w:pStyle w:val="a3"/>
        <w:numPr>
          <w:ilvl w:val="0"/>
          <w:numId w:val="10"/>
        </w:numPr>
        <w:ind w:leftChars="0"/>
        <w:rPr>
          <w:rFonts w:ascii="標楷體" w:hAnsi="標楷體" w:cs="Arial"/>
          <w:color w:val="000000" w:themeColor="text1"/>
          <w:kern w:val="0"/>
        </w:rPr>
      </w:pPr>
      <w:r w:rsidRPr="00FC061B">
        <w:rPr>
          <w:rFonts w:ascii="標楷體" w:hAnsi="標楷體" w:cs="Arial"/>
          <w:color w:val="000000" w:themeColor="text1"/>
          <w:kern w:val="0"/>
        </w:rPr>
        <w:t>教育程度</w:t>
      </w:r>
    </w:p>
    <w:p w:rsidR="008772E8" w:rsidRPr="00FC061B" w:rsidRDefault="008772E8" w:rsidP="00FC061B">
      <w:pPr>
        <w:ind w:firstLineChars="200" w:firstLine="480"/>
        <w:rPr>
          <w:rFonts w:ascii="標楷體" w:hAnsi="標楷體" w:cs="Arial"/>
          <w:color w:val="000000" w:themeColor="text1"/>
          <w:kern w:val="0"/>
        </w:rPr>
      </w:pPr>
      <w:r w:rsidRPr="00FC061B">
        <w:rPr>
          <w:rFonts w:ascii="標楷體" w:hAnsi="標楷體" w:cs="Arial" w:hint="eastAsia"/>
          <w:color w:val="000000" w:themeColor="text1"/>
          <w:kern w:val="0"/>
        </w:rPr>
        <w:t>○</w:t>
      </w:r>
      <w:r w:rsidRPr="00FC061B">
        <w:rPr>
          <w:rFonts w:ascii="標楷體" w:hAnsi="標楷體" w:cs="Arial"/>
          <w:color w:val="000000" w:themeColor="text1"/>
          <w:kern w:val="0"/>
        </w:rPr>
        <w:t>國中及以下</w:t>
      </w:r>
      <w:r w:rsidRPr="00FC061B">
        <w:rPr>
          <w:rFonts w:ascii="標楷體" w:hAnsi="標楷體" w:cs="Arial" w:hint="eastAsia"/>
          <w:color w:val="000000" w:themeColor="text1"/>
          <w:kern w:val="0"/>
        </w:rPr>
        <w:t xml:space="preserve"> ○高中(職)  ○大專院校 ○研究所以上 </w:t>
      </w:r>
    </w:p>
    <w:p w:rsidR="008772E8" w:rsidRPr="00FC061B" w:rsidRDefault="008772E8" w:rsidP="008772E8">
      <w:pPr>
        <w:pStyle w:val="a3"/>
        <w:numPr>
          <w:ilvl w:val="0"/>
          <w:numId w:val="10"/>
        </w:numPr>
        <w:ind w:leftChars="0"/>
        <w:rPr>
          <w:rFonts w:ascii="標楷體" w:hAnsi="標楷體" w:cs="Arial"/>
          <w:kern w:val="0"/>
        </w:rPr>
      </w:pPr>
      <w:r w:rsidRPr="00FC061B">
        <w:rPr>
          <w:rFonts w:ascii="標楷體" w:hAnsi="標楷體" w:cs="Arial"/>
          <w:kern w:val="0"/>
        </w:rPr>
        <w:t>職業</w:t>
      </w:r>
    </w:p>
    <w:p w:rsidR="008772E8" w:rsidRPr="00FC061B" w:rsidRDefault="008772E8" w:rsidP="00FC061B">
      <w:pPr>
        <w:ind w:firstLine="360"/>
        <w:rPr>
          <w:rFonts w:ascii="標楷體" w:hAnsi="標楷體" w:cs="Arial"/>
          <w:color w:val="000000" w:themeColor="text1"/>
          <w:kern w:val="0"/>
        </w:rPr>
      </w:pPr>
      <w:r w:rsidRPr="00FC061B">
        <w:rPr>
          <w:rFonts w:ascii="標楷體" w:hAnsi="標楷體" w:cs="Arial" w:hint="eastAsia"/>
          <w:color w:val="000000" w:themeColor="text1"/>
          <w:kern w:val="0"/>
        </w:rPr>
        <w:t>○</w:t>
      </w:r>
      <w:r w:rsidRPr="00FC061B">
        <w:rPr>
          <w:rFonts w:ascii="標楷體" w:hAnsi="標楷體" w:cs="Arial"/>
          <w:color w:val="000000" w:themeColor="text1"/>
          <w:kern w:val="0"/>
        </w:rPr>
        <w:t>學生</w:t>
      </w:r>
      <w:r w:rsidRPr="00FC061B">
        <w:rPr>
          <w:rFonts w:ascii="標楷體" w:hAnsi="標楷體" w:cs="Arial" w:hint="eastAsia"/>
          <w:color w:val="000000" w:themeColor="text1"/>
          <w:kern w:val="0"/>
        </w:rPr>
        <w:t xml:space="preserve">  ○</w:t>
      </w:r>
      <w:r w:rsidRPr="00FC061B">
        <w:rPr>
          <w:rFonts w:ascii="標楷體" w:hAnsi="標楷體" w:cs="Arial"/>
          <w:color w:val="000000" w:themeColor="text1"/>
          <w:kern w:val="0"/>
        </w:rPr>
        <w:t xml:space="preserve">軍公教 </w:t>
      </w:r>
      <w:r w:rsidRPr="00FC061B">
        <w:rPr>
          <w:rFonts w:ascii="標楷體" w:hAnsi="標楷體" w:cs="Arial" w:hint="eastAsia"/>
          <w:color w:val="000000" w:themeColor="text1"/>
          <w:kern w:val="0"/>
        </w:rPr>
        <w:t>○</w:t>
      </w:r>
      <w:r w:rsidRPr="00FC061B">
        <w:rPr>
          <w:rFonts w:ascii="標楷體" w:hAnsi="標楷體" w:cs="Arial"/>
          <w:color w:val="000000" w:themeColor="text1"/>
          <w:kern w:val="0"/>
        </w:rPr>
        <w:t xml:space="preserve">農漁牧 </w:t>
      </w:r>
      <w:r w:rsidRPr="00FC061B">
        <w:rPr>
          <w:rFonts w:ascii="標楷體" w:hAnsi="標楷體" w:cs="Arial" w:hint="eastAsia"/>
          <w:color w:val="000000" w:themeColor="text1"/>
          <w:kern w:val="0"/>
        </w:rPr>
        <w:t>○</w:t>
      </w:r>
      <w:r w:rsidRPr="00FC061B">
        <w:rPr>
          <w:rFonts w:ascii="標楷體" w:hAnsi="標楷體" w:cs="Arial"/>
          <w:color w:val="000000" w:themeColor="text1"/>
          <w:kern w:val="0"/>
        </w:rPr>
        <w:t xml:space="preserve">工商業 </w:t>
      </w:r>
      <w:r w:rsidRPr="00FC061B">
        <w:rPr>
          <w:rFonts w:ascii="標楷體" w:hAnsi="標楷體" w:cs="Arial" w:hint="eastAsia"/>
          <w:color w:val="000000" w:themeColor="text1"/>
          <w:kern w:val="0"/>
        </w:rPr>
        <w:t>○</w:t>
      </w:r>
      <w:r w:rsidRPr="00FC061B">
        <w:rPr>
          <w:rFonts w:ascii="標楷體" w:hAnsi="標楷體" w:cs="Arial"/>
          <w:color w:val="000000" w:themeColor="text1"/>
          <w:kern w:val="0"/>
        </w:rPr>
        <w:t xml:space="preserve">家管 </w:t>
      </w:r>
      <w:r w:rsidRPr="00FC061B">
        <w:rPr>
          <w:rFonts w:ascii="標楷體" w:hAnsi="標楷體" w:cs="Arial" w:hint="eastAsia"/>
          <w:color w:val="000000" w:themeColor="text1"/>
          <w:kern w:val="0"/>
        </w:rPr>
        <w:t>○</w:t>
      </w:r>
      <w:r w:rsidRPr="00FC061B">
        <w:rPr>
          <w:rFonts w:ascii="標楷體" w:hAnsi="標楷體" w:cs="Arial"/>
          <w:color w:val="000000" w:themeColor="text1"/>
          <w:kern w:val="0"/>
        </w:rPr>
        <w:t>待</w:t>
      </w:r>
      <w:r w:rsidRPr="00FC061B">
        <w:rPr>
          <w:rFonts w:ascii="標楷體" w:hAnsi="標楷體" w:cs="Arial" w:hint="eastAsia"/>
          <w:color w:val="000000" w:themeColor="text1"/>
          <w:kern w:val="0"/>
        </w:rPr>
        <w:t xml:space="preserve">業 ○其他(       </w:t>
      </w:r>
      <w:r w:rsidR="00FC061B">
        <w:rPr>
          <w:rFonts w:ascii="標楷體" w:hAnsi="標楷體" w:cs="Arial" w:hint="eastAsia"/>
          <w:color w:val="000000" w:themeColor="text1"/>
          <w:kern w:val="0"/>
        </w:rPr>
        <w:t xml:space="preserve">  </w:t>
      </w:r>
      <w:r w:rsidRPr="00FC061B">
        <w:rPr>
          <w:rFonts w:ascii="標楷體" w:hAnsi="標楷體" w:cs="Arial" w:hint="eastAsia"/>
          <w:color w:val="000000" w:themeColor="text1"/>
          <w:kern w:val="0"/>
        </w:rPr>
        <w:t xml:space="preserve"> )</w:t>
      </w:r>
    </w:p>
    <w:p w:rsidR="008772E8" w:rsidRPr="00FC061B" w:rsidRDefault="008772E8" w:rsidP="008772E8">
      <w:pPr>
        <w:pStyle w:val="a3"/>
        <w:numPr>
          <w:ilvl w:val="0"/>
          <w:numId w:val="10"/>
        </w:numPr>
        <w:ind w:leftChars="0"/>
        <w:rPr>
          <w:rFonts w:ascii="標楷體" w:hAnsi="標楷體" w:cs="Arial"/>
          <w:color w:val="000000" w:themeColor="text1"/>
          <w:kern w:val="0"/>
        </w:rPr>
      </w:pPr>
      <w:r w:rsidRPr="00FC061B">
        <w:rPr>
          <w:rFonts w:ascii="標楷體" w:hAnsi="標楷體" w:cs="Arial" w:hint="eastAsia"/>
          <w:color w:val="000000" w:themeColor="text1"/>
          <w:kern w:val="0"/>
        </w:rPr>
        <w:t>付款方式</w:t>
      </w:r>
    </w:p>
    <w:p w:rsidR="008772E8" w:rsidRPr="00FC061B" w:rsidRDefault="008772E8" w:rsidP="00FC061B">
      <w:pPr>
        <w:ind w:firstLine="360"/>
        <w:rPr>
          <w:rFonts w:ascii="標楷體" w:hAnsi="標楷體" w:cs="Arial"/>
          <w:color w:val="000000" w:themeColor="text1"/>
          <w:kern w:val="0"/>
        </w:rPr>
      </w:pPr>
      <w:r w:rsidRPr="00FC061B">
        <w:rPr>
          <w:rFonts w:ascii="標楷體" w:hAnsi="標楷體" w:cs="Arial" w:hint="eastAsia"/>
          <w:color w:val="000000" w:themeColor="text1"/>
          <w:kern w:val="0"/>
        </w:rPr>
        <w:t xml:space="preserve">○貨到付款 ○信用卡付款 ○ATM轉帳 ○面交 </w:t>
      </w:r>
    </w:p>
    <w:p w:rsidR="008772E8" w:rsidRPr="00FC061B" w:rsidRDefault="008772E8" w:rsidP="008772E8">
      <w:pPr>
        <w:pStyle w:val="a3"/>
        <w:numPr>
          <w:ilvl w:val="0"/>
          <w:numId w:val="10"/>
        </w:numPr>
        <w:ind w:leftChars="0"/>
        <w:rPr>
          <w:rFonts w:ascii="標楷體" w:hAnsi="標楷體" w:cs="Arial"/>
          <w:color w:val="000000" w:themeColor="text1"/>
          <w:kern w:val="0"/>
        </w:rPr>
      </w:pPr>
      <w:r w:rsidRPr="00FC061B">
        <w:rPr>
          <w:rFonts w:ascii="標楷體" w:hAnsi="標楷體" w:cs="Arial" w:hint="eastAsia"/>
          <w:color w:val="000000" w:themeColor="text1"/>
          <w:kern w:val="0"/>
        </w:rPr>
        <w:t>所得</w:t>
      </w:r>
    </w:p>
    <w:p w:rsidR="008772E8" w:rsidRPr="00FC061B" w:rsidRDefault="008772E8" w:rsidP="00FC061B">
      <w:pPr>
        <w:autoSpaceDE w:val="0"/>
        <w:autoSpaceDN w:val="0"/>
        <w:adjustRightInd w:val="0"/>
        <w:spacing w:after="200"/>
        <w:ind w:firstLineChars="200" w:firstLine="480"/>
        <w:rPr>
          <w:rFonts w:ascii="標楷體" w:hAnsi="標楷體" w:cs="Arial"/>
          <w:color w:val="000000" w:themeColor="text1"/>
          <w:kern w:val="0"/>
        </w:rPr>
      </w:pPr>
      <w:r w:rsidRPr="00FC061B">
        <w:rPr>
          <w:rFonts w:ascii="標楷體" w:hAnsi="標楷體" w:cs="Arial" w:hint="eastAsia"/>
          <w:color w:val="000000" w:themeColor="text1"/>
          <w:kern w:val="0"/>
        </w:rPr>
        <w:t>○</w:t>
      </w:r>
      <w:r w:rsidRPr="00FC061B">
        <w:rPr>
          <w:rFonts w:ascii="標楷體" w:hAnsi="標楷體" w:cs="Arial"/>
          <w:color w:val="000000" w:themeColor="text1"/>
          <w:kern w:val="0"/>
        </w:rPr>
        <w:t>20,000</w:t>
      </w:r>
      <w:r w:rsidRPr="00FC061B">
        <w:rPr>
          <w:rFonts w:ascii="標楷體" w:hAnsi="標楷體" w:cs="Arial" w:hint="eastAsia"/>
          <w:color w:val="000000" w:themeColor="text1"/>
          <w:kern w:val="0"/>
        </w:rPr>
        <w:t>元以下○</w:t>
      </w:r>
      <w:r w:rsidRPr="00FC061B">
        <w:rPr>
          <w:rFonts w:ascii="標楷體" w:hAnsi="標楷體" w:cs="Arial"/>
          <w:color w:val="000000" w:themeColor="text1"/>
          <w:kern w:val="0"/>
        </w:rPr>
        <w:t>20,001~40,000</w:t>
      </w:r>
      <w:r w:rsidRPr="00FC061B">
        <w:rPr>
          <w:rFonts w:ascii="標楷體" w:hAnsi="標楷體" w:cs="Arial" w:hint="eastAsia"/>
          <w:color w:val="000000" w:themeColor="text1"/>
          <w:kern w:val="0"/>
        </w:rPr>
        <w:t>元○</w:t>
      </w:r>
      <w:r w:rsidRPr="00FC061B">
        <w:rPr>
          <w:rFonts w:ascii="標楷體" w:hAnsi="標楷體" w:cs="Arial"/>
          <w:color w:val="000000" w:themeColor="text1"/>
          <w:kern w:val="0"/>
        </w:rPr>
        <w:t xml:space="preserve">40,001~ 60,000 </w:t>
      </w:r>
      <w:r w:rsidRPr="00FC061B">
        <w:rPr>
          <w:rFonts w:ascii="標楷體" w:hAnsi="標楷體" w:cs="Arial" w:hint="eastAsia"/>
          <w:color w:val="000000" w:themeColor="text1"/>
          <w:kern w:val="0"/>
        </w:rPr>
        <w:t>元○</w:t>
      </w:r>
      <w:r w:rsidRPr="00FC061B">
        <w:rPr>
          <w:rFonts w:ascii="標楷體" w:hAnsi="標楷體" w:cs="Arial"/>
          <w:color w:val="000000" w:themeColor="text1"/>
          <w:kern w:val="0"/>
        </w:rPr>
        <w:t>60,000</w:t>
      </w:r>
      <w:r w:rsidRPr="00FC061B">
        <w:rPr>
          <w:rFonts w:ascii="標楷體" w:hAnsi="標楷體" w:cs="Arial" w:hint="eastAsia"/>
          <w:color w:val="000000" w:themeColor="text1"/>
          <w:kern w:val="0"/>
        </w:rPr>
        <w:t>以上</w:t>
      </w:r>
    </w:p>
    <w:p w:rsidR="008772E8" w:rsidRPr="00FC061B" w:rsidRDefault="008772E8" w:rsidP="008772E8">
      <w:pPr>
        <w:pStyle w:val="a3"/>
        <w:numPr>
          <w:ilvl w:val="0"/>
          <w:numId w:val="10"/>
        </w:numPr>
        <w:ind w:leftChars="0"/>
        <w:rPr>
          <w:rFonts w:ascii="標楷體" w:hAnsi="標楷體" w:cs="Arial"/>
          <w:color w:val="000000" w:themeColor="text1"/>
          <w:kern w:val="0"/>
        </w:rPr>
      </w:pPr>
      <w:r w:rsidRPr="00FC061B">
        <w:rPr>
          <w:rFonts w:ascii="標楷體" w:hAnsi="標楷體" w:cs="Arial" w:hint="eastAsia"/>
          <w:color w:val="000000" w:themeColor="text1"/>
          <w:kern w:val="0"/>
        </w:rPr>
        <w:t>半年內網路購物次數</w:t>
      </w:r>
    </w:p>
    <w:p w:rsidR="008772E8" w:rsidRPr="00FC061B" w:rsidRDefault="008772E8" w:rsidP="00FC061B">
      <w:pPr>
        <w:ind w:firstLineChars="200" w:firstLine="480"/>
        <w:rPr>
          <w:rFonts w:ascii="標楷體" w:hAnsi="標楷體" w:cs="Arial"/>
          <w:color w:val="000000" w:themeColor="text1"/>
          <w:kern w:val="0"/>
        </w:rPr>
      </w:pPr>
      <w:r w:rsidRPr="00FC061B">
        <w:rPr>
          <w:rFonts w:ascii="標楷體" w:hAnsi="標楷體" w:cs="Arial" w:hint="eastAsia"/>
          <w:color w:val="000000" w:themeColor="text1"/>
          <w:kern w:val="0"/>
        </w:rPr>
        <w:t>○1次  ○2次  ○3次 ○4次 ○5次以上</w:t>
      </w:r>
    </w:p>
    <w:p w:rsidR="008772E8" w:rsidRPr="00FC061B" w:rsidRDefault="008772E8" w:rsidP="008772E8">
      <w:pPr>
        <w:pStyle w:val="a3"/>
        <w:numPr>
          <w:ilvl w:val="0"/>
          <w:numId w:val="10"/>
        </w:numPr>
        <w:ind w:leftChars="0"/>
        <w:rPr>
          <w:rFonts w:ascii="標楷體" w:hAnsi="標楷體" w:cs="Arial"/>
          <w:color w:val="000000" w:themeColor="text1"/>
          <w:kern w:val="0"/>
        </w:rPr>
      </w:pPr>
      <w:r w:rsidRPr="00FC061B">
        <w:rPr>
          <w:rFonts w:ascii="標楷體" w:hAnsi="標楷體" w:cs="Arial" w:hint="eastAsia"/>
          <w:color w:val="000000" w:themeColor="text1"/>
          <w:kern w:val="0"/>
        </w:rPr>
        <w:t>每次消費金額</w:t>
      </w:r>
    </w:p>
    <w:p w:rsidR="008772E8" w:rsidRPr="00FC061B" w:rsidRDefault="008772E8" w:rsidP="00FC061B">
      <w:pPr>
        <w:ind w:firstLineChars="200" w:firstLine="480"/>
        <w:rPr>
          <w:rFonts w:ascii="標楷體" w:hAnsi="標楷體" w:cs="Arial"/>
          <w:color w:val="000000" w:themeColor="text1"/>
          <w:kern w:val="0"/>
        </w:rPr>
      </w:pPr>
      <w:r w:rsidRPr="00FC061B">
        <w:rPr>
          <w:rFonts w:ascii="標楷體" w:hAnsi="標楷體" w:cs="Arial" w:hint="eastAsia"/>
          <w:color w:val="000000" w:themeColor="text1"/>
          <w:kern w:val="0"/>
        </w:rPr>
        <w:t>○500元以下 ○</w:t>
      </w:r>
      <w:r w:rsidRPr="00FC061B">
        <w:rPr>
          <w:rFonts w:ascii="標楷體" w:hAnsi="標楷體" w:cs="Arial"/>
          <w:color w:val="000000" w:themeColor="text1"/>
          <w:kern w:val="0"/>
        </w:rPr>
        <w:t>1,000元以下</w:t>
      </w:r>
      <w:r w:rsidRPr="00FC061B">
        <w:rPr>
          <w:rFonts w:ascii="標楷體" w:hAnsi="標楷體" w:cs="Arial" w:hint="eastAsia"/>
          <w:color w:val="000000" w:themeColor="text1"/>
          <w:kern w:val="0"/>
        </w:rPr>
        <w:t xml:space="preserve"> ○2</w:t>
      </w:r>
      <w:r w:rsidRPr="00FC061B">
        <w:rPr>
          <w:rFonts w:ascii="標楷體" w:hAnsi="標楷體" w:cs="Arial"/>
          <w:color w:val="000000" w:themeColor="text1"/>
          <w:kern w:val="0"/>
        </w:rPr>
        <w:t>,</w:t>
      </w:r>
      <w:r w:rsidRPr="00FC061B">
        <w:rPr>
          <w:rFonts w:ascii="標楷體" w:hAnsi="標楷體" w:cs="Arial" w:hint="eastAsia"/>
          <w:color w:val="000000" w:themeColor="text1"/>
          <w:kern w:val="0"/>
        </w:rPr>
        <w:t>000元以下 ○2</w:t>
      </w:r>
      <w:r w:rsidRPr="00FC061B">
        <w:rPr>
          <w:rFonts w:ascii="標楷體" w:hAnsi="標楷體" w:cs="Arial"/>
          <w:color w:val="000000" w:themeColor="text1"/>
          <w:kern w:val="0"/>
        </w:rPr>
        <w:t>,</w:t>
      </w:r>
      <w:r w:rsidRPr="00FC061B">
        <w:rPr>
          <w:rFonts w:ascii="標楷體" w:hAnsi="標楷體" w:cs="Arial" w:hint="eastAsia"/>
          <w:color w:val="000000" w:themeColor="text1"/>
          <w:kern w:val="0"/>
        </w:rPr>
        <w:t>500以上</w:t>
      </w:r>
    </w:p>
    <w:p w:rsidR="008772E8" w:rsidRPr="00FC061B" w:rsidRDefault="008772E8" w:rsidP="008772E8">
      <w:pPr>
        <w:pStyle w:val="a3"/>
        <w:numPr>
          <w:ilvl w:val="0"/>
          <w:numId w:val="10"/>
        </w:numPr>
        <w:ind w:leftChars="0"/>
        <w:rPr>
          <w:rFonts w:ascii="標楷體" w:hAnsi="標楷體" w:cs="Arial"/>
          <w:color w:val="000000" w:themeColor="text1"/>
          <w:kern w:val="0"/>
        </w:rPr>
      </w:pPr>
      <w:r w:rsidRPr="00FC061B">
        <w:rPr>
          <w:rFonts w:ascii="標楷體" w:hAnsi="標楷體" w:cs="Arial" w:hint="eastAsia"/>
          <w:color w:val="000000" w:themeColor="text1"/>
          <w:kern w:val="0"/>
        </w:rPr>
        <w:t xml:space="preserve">消費種類? </w:t>
      </w:r>
      <w:r w:rsidRPr="00FC061B">
        <w:rPr>
          <w:rFonts w:ascii="標楷體" w:hAnsi="標楷體" w:cs="Arial"/>
          <w:color w:val="000000" w:themeColor="text1"/>
          <w:kern w:val="0"/>
        </w:rPr>
        <w:t>(</w:t>
      </w:r>
      <w:r w:rsidRPr="00FC061B">
        <w:rPr>
          <w:rFonts w:ascii="標楷體" w:hAnsi="標楷體" w:cs="Arial" w:hint="eastAsia"/>
          <w:color w:val="000000" w:themeColor="text1"/>
          <w:kern w:val="0"/>
        </w:rPr>
        <w:t>可複選</w:t>
      </w:r>
      <w:r w:rsidRPr="00FC061B">
        <w:rPr>
          <w:rFonts w:ascii="標楷體" w:hAnsi="標楷體" w:cs="Arial"/>
          <w:color w:val="000000" w:themeColor="text1"/>
          <w:kern w:val="0"/>
        </w:rPr>
        <w:t>)</w:t>
      </w:r>
    </w:p>
    <w:p w:rsidR="008772E8" w:rsidRPr="00FC061B" w:rsidRDefault="008772E8" w:rsidP="00FC061B">
      <w:pPr>
        <w:ind w:firstLineChars="200" w:firstLine="480"/>
        <w:rPr>
          <w:rFonts w:ascii="標楷體" w:hAnsi="標楷體" w:cs="Arial"/>
          <w:color w:val="000000" w:themeColor="text1"/>
          <w:kern w:val="0"/>
        </w:rPr>
      </w:pPr>
      <w:r w:rsidRPr="00FC061B">
        <w:rPr>
          <w:rFonts w:ascii="標楷體" w:hAnsi="標楷體" w:cs="Arial" w:hint="eastAsia"/>
          <w:color w:val="000000" w:themeColor="text1"/>
          <w:kern w:val="0"/>
        </w:rPr>
        <w:t>○生活精品 ○美容保健食品 ○3C家電 ○PC及周邊設備 ○3C通訊</w:t>
      </w:r>
    </w:p>
    <w:p w:rsidR="008772E8" w:rsidRPr="00FC061B" w:rsidRDefault="008772E8" w:rsidP="00FC061B">
      <w:pPr>
        <w:ind w:firstLineChars="200" w:firstLine="480"/>
        <w:rPr>
          <w:rFonts w:ascii="標楷體" w:hAnsi="標楷體" w:cs="Arial"/>
          <w:color w:val="000000" w:themeColor="text1"/>
          <w:kern w:val="0"/>
        </w:rPr>
      </w:pPr>
      <w:r w:rsidRPr="00FC061B">
        <w:rPr>
          <w:rFonts w:ascii="標楷體" w:hAnsi="標楷體" w:cs="Arial" w:hint="eastAsia"/>
          <w:color w:val="000000" w:themeColor="text1"/>
          <w:kern w:val="0"/>
        </w:rPr>
        <w:t xml:space="preserve">○食品 ○服裝/配件 ○戶外/娛樂 ○婦幼/童裝 ○書籍/文具 </w:t>
      </w:r>
    </w:p>
    <w:p w:rsidR="008772E8" w:rsidRPr="00FC061B" w:rsidRDefault="00FF57B9" w:rsidP="00FC061B">
      <w:pPr>
        <w:ind w:firstLineChars="200" w:firstLine="480"/>
        <w:rPr>
          <w:rFonts w:ascii="標楷體" w:hAnsi="標楷體" w:cs="Arial"/>
          <w:color w:val="000000" w:themeColor="text1"/>
          <w:kern w:val="0"/>
        </w:rPr>
      </w:pPr>
      <w:r>
        <w:rPr>
          <w:rFonts w:ascii="標楷體" w:hAnsi="標楷體" w:cs="Arial" w:hint="eastAsia"/>
          <w:color w:val="000000" w:themeColor="text1"/>
          <w:kern w:val="0"/>
        </w:rPr>
        <w:t xml:space="preserve">○機票/門票 </w:t>
      </w:r>
      <w:r w:rsidR="008772E8" w:rsidRPr="00FC061B">
        <w:rPr>
          <w:rFonts w:ascii="標楷體" w:hAnsi="標楷體" w:cs="Arial" w:hint="eastAsia"/>
          <w:color w:val="000000" w:themeColor="text1"/>
          <w:kern w:val="0"/>
        </w:rPr>
        <w:t>○其他(         )</w:t>
      </w:r>
    </w:p>
    <w:p w:rsidR="008772E8" w:rsidRPr="00FC061B" w:rsidRDefault="008772E8" w:rsidP="008772E8">
      <w:pPr>
        <w:pStyle w:val="a3"/>
        <w:numPr>
          <w:ilvl w:val="0"/>
          <w:numId w:val="10"/>
        </w:numPr>
        <w:autoSpaceDE w:val="0"/>
        <w:autoSpaceDN w:val="0"/>
        <w:adjustRightInd w:val="0"/>
        <w:spacing w:after="200"/>
        <w:ind w:leftChars="0"/>
        <w:rPr>
          <w:rFonts w:ascii="標楷體" w:hAnsi="標楷體" w:cs="Arial"/>
          <w:color w:val="000000" w:themeColor="text1"/>
          <w:kern w:val="0"/>
        </w:rPr>
      </w:pPr>
      <w:r w:rsidRPr="00FC061B">
        <w:rPr>
          <w:rFonts w:ascii="標楷體" w:hAnsi="標楷體" w:cs="Arial" w:hint="eastAsia"/>
          <w:color w:val="000000" w:themeColor="text1"/>
          <w:kern w:val="0"/>
        </w:rPr>
        <w:t>請問您購買</w:t>
      </w:r>
      <w:r w:rsidRPr="00FC061B">
        <w:rPr>
          <w:rFonts w:ascii="標楷體" w:hAnsi="標楷體" w:cs="Arial"/>
          <w:color w:val="000000" w:themeColor="text1"/>
          <w:kern w:val="0"/>
        </w:rPr>
        <w:t>(</w:t>
      </w:r>
      <w:r w:rsidRPr="00FC061B">
        <w:rPr>
          <w:rFonts w:ascii="標楷體" w:hAnsi="標楷體" w:cs="Arial" w:hint="eastAsia"/>
          <w:color w:val="000000" w:themeColor="text1"/>
          <w:kern w:val="0"/>
        </w:rPr>
        <w:t>或想購買</w:t>
      </w:r>
      <w:r w:rsidRPr="00FC061B">
        <w:rPr>
          <w:rFonts w:ascii="標楷體" w:hAnsi="標楷體" w:cs="Arial"/>
          <w:color w:val="000000" w:themeColor="text1"/>
          <w:kern w:val="0"/>
        </w:rPr>
        <w:t xml:space="preserve">) </w:t>
      </w:r>
      <w:r w:rsidRPr="00FC061B">
        <w:rPr>
          <w:rFonts w:ascii="標楷體" w:hAnsi="標楷體" w:cs="Arial" w:hint="eastAsia"/>
          <w:color w:val="000000" w:themeColor="text1"/>
          <w:kern w:val="0"/>
        </w:rPr>
        <w:t>產品的動機為何？</w:t>
      </w:r>
      <w:r w:rsidRPr="00FC061B">
        <w:rPr>
          <w:rFonts w:ascii="標楷體" w:hAnsi="標楷體" w:cs="Arial"/>
          <w:color w:val="000000" w:themeColor="text1"/>
          <w:kern w:val="0"/>
        </w:rPr>
        <w:t>(</w:t>
      </w:r>
      <w:r w:rsidRPr="00FC061B">
        <w:rPr>
          <w:rFonts w:ascii="標楷體" w:hAnsi="標楷體" w:cs="Arial" w:hint="eastAsia"/>
          <w:color w:val="000000" w:themeColor="text1"/>
          <w:kern w:val="0"/>
        </w:rPr>
        <w:t>可複選</w:t>
      </w:r>
      <w:r w:rsidRPr="00FC061B">
        <w:rPr>
          <w:rFonts w:ascii="標楷體" w:hAnsi="標楷體" w:cs="Arial"/>
          <w:color w:val="000000" w:themeColor="text1"/>
          <w:kern w:val="0"/>
        </w:rPr>
        <w:t>)</w:t>
      </w:r>
    </w:p>
    <w:p w:rsidR="008772E8" w:rsidRPr="00FC061B" w:rsidRDefault="008772E8" w:rsidP="00FC061B">
      <w:pPr>
        <w:autoSpaceDE w:val="0"/>
        <w:autoSpaceDN w:val="0"/>
        <w:adjustRightInd w:val="0"/>
        <w:spacing w:after="200"/>
        <w:ind w:firstLine="360"/>
        <w:rPr>
          <w:rFonts w:ascii="標楷體" w:hAnsi="標楷體" w:cs="Arial"/>
          <w:color w:val="000000" w:themeColor="text1"/>
          <w:kern w:val="0"/>
        </w:rPr>
      </w:pPr>
      <w:r w:rsidRPr="00FC061B">
        <w:rPr>
          <w:rFonts w:ascii="標楷體" w:hAnsi="標楷體" w:cs="Arial" w:hint="eastAsia"/>
          <w:color w:val="000000" w:themeColor="text1"/>
          <w:kern w:val="0"/>
        </w:rPr>
        <w:lastRenderedPageBreak/>
        <w:t>○工作需求</w:t>
      </w:r>
      <w:r w:rsidRPr="00FC061B">
        <w:rPr>
          <w:rFonts w:ascii="標楷體" w:hAnsi="標楷體" w:cs="Arial"/>
          <w:color w:val="000000" w:themeColor="text1"/>
          <w:kern w:val="0"/>
        </w:rPr>
        <w:t xml:space="preserve"> </w:t>
      </w:r>
      <w:r w:rsidRPr="00FC061B">
        <w:rPr>
          <w:rFonts w:ascii="標楷體" w:hAnsi="標楷體" w:cs="Arial" w:hint="eastAsia"/>
          <w:color w:val="000000" w:themeColor="text1"/>
          <w:kern w:val="0"/>
        </w:rPr>
        <w:t>○學習教育</w:t>
      </w:r>
      <w:r w:rsidRPr="00FC061B">
        <w:rPr>
          <w:rFonts w:ascii="標楷體" w:hAnsi="標楷體" w:cs="Arial"/>
          <w:color w:val="000000" w:themeColor="text1"/>
          <w:kern w:val="0"/>
        </w:rPr>
        <w:t xml:space="preserve"> </w:t>
      </w:r>
      <w:r w:rsidRPr="00FC061B">
        <w:rPr>
          <w:rFonts w:ascii="標楷體" w:hAnsi="標楷體" w:cs="Arial" w:hint="eastAsia"/>
          <w:color w:val="000000" w:themeColor="text1"/>
          <w:kern w:val="0"/>
        </w:rPr>
        <w:t>○休閒娛樂</w:t>
      </w:r>
      <w:r w:rsidRPr="00FC061B">
        <w:rPr>
          <w:rFonts w:ascii="標楷體" w:hAnsi="標楷體" w:cs="Arial"/>
          <w:color w:val="000000" w:themeColor="text1"/>
          <w:kern w:val="0"/>
        </w:rPr>
        <w:t xml:space="preserve"> </w:t>
      </w:r>
      <w:r w:rsidRPr="00FC061B">
        <w:rPr>
          <w:rFonts w:ascii="標楷體" w:hAnsi="標楷體" w:cs="Arial" w:hint="eastAsia"/>
          <w:color w:val="000000" w:themeColor="text1"/>
          <w:kern w:val="0"/>
        </w:rPr>
        <w:t>○生活便利 ○親友也使用</w:t>
      </w:r>
    </w:p>
    <w:p w:rsidR="008772E8" w:rsidRPr="00FC061B" w:rsidRDefault="008772E8" w:rsidP="00FC061B">
      <w:pPr>
        <w:autoSpaceDE w:val="0"/>
        <w:autoSpaceDN w:val="0"/>
        <w:adjustRightInd w:val="0"/>
        <w:spacing w:after="200"/>
        <w:ind w:firstLine="360"/>
        <w:rPr>
          <w:rFonts w:ascii="標楷體" w:hAnsi="標楷體" w:cs="Arial"/>
          <w:color w:val="000000" w:themeColor="text1"/>
          <w:kern w:val="0"/>
        </w:rPr>
      </w:pPr>
      <w:r w:rsidRPr="00FC061B">
        <w:rPr>
          <w:rFonts w:ascii="標楷體" w:hAnsi="標楷體" w:cs="Arial" w:hint="eastAsia"/>
          <w:color w:val="000000" w:themeColor="text1"/>
          <w:kern w:val="0"/>
        </w:rPr>
        <w:t>○促銷活動</w:t>
      </w:r>
      <w:r w:rsidRPr="00FC061B">
        <w:rPr>
          <w:rFonts w:ascii="標楷體" w:hAnsi="標楷體" w:cs="Arial"/>
          <w:color w:val="000000" w:themeColor="text1"/>
          <w:kern w:val="0"/>
        </w:rPr>
        <w:t xml:space="preserve"> </w:t>
      </w:r>
      <w:r w:rsidRPr="00FC061B">
        <w:rPr>
          <w:rFonts w:ascii="標楷體" w:hAnsi="標楷體" w:cs="Arial" w:hint="eastAsia"/>
          <w:color w:val="000000" w:themeColor="text1"/>
          <w:kern w:val="0"/>
        </w:rPr>
        <w:t>○贈送他人</w:t>
      </w:r>
      <w:r w:rsidRPr="00FC061B">
        <w:rPr>
          <w:rFonts w:ascii="標楷體" w:hAnsi="標楷體" w:cs="Arial"/>
          <w:color w:val="000000" w:themeColor="text1"/>
          <w:kern w:val="0"/>
        </w:rPr>
        <w:t xml:space="preserve"> </w:t>
      </w:r>
      <w:r w:rsidRPr="00FC061B">
        <w:rPr>
          <w:rFonts w:ascii="標楷體" w:hAnsi="標楷體" w:cs="Arial" w:hint="eastAsia"/>
          <w:color w:val="000000" w:themeColor="text1"/>
          <w:kern w:val="0"/>
        </w:rPr>
        <w:t>○流行與趨勢</w:t>
      </w:r>
      <w:r w:rsidRPr="00FC061B">
        <w:rPr>
          <w:rFonts w:ascii="標楷體" w:hAnsi="標楷體" w:cs="Arial"/>
          <w:color w:val="000000" w:themeColor="text1"/>
          <w:kern w:val="0"/>
        </w:rPr>
        <w:t xml:space="preserve"> </w:t>
      </w:r>
      <w:r w:rsidR="00FF57B9" w:rsidRPr="00FC061B">
        <w:rPr>
          <w:rFonts w:ascii="標楷體" w:hAnsi="標楷體" w:cs="Arial" w:hint="eastAsia"/>
          <w:color w:val="000000" w:themeColor="text1"/>
          <w:kern w:val="0"/>
        </w:rPr>
        <w:t>○</w:t>
      </w:r>
      <w:r w:rsidR="00FF57B9">
        <w:rPr>
          <w:rFonts w:ascii="標楷體" w:hAnsi="標楷體" w:cs="Arial" w:hint="eastAsia"/>
          <w:color w:val="000000" w:themeColor="text1"/>
          <w:kern w:val="0"/>
        </w:rPr>
        <w:t>旅遊住宿</w:t>
      </w:r>
      <w:r w:rsidR="00FF57B9" w:rsidRPr="00FC061B">
        <w:rPr>
          <w:rFonts w:ascii="標楷體" w:hAnsi="標楷體" w:cs="Arial" w:hint="eastAsia"/>
          <w:color w:val="000000" w:themeColor="text1"/>
          <w:kern w:val="0"/>
        </w:rPr>
        <w:t>勢</w:t>
      </w:r>
      <w:r w:rsidR="00FF57B9">
        <w:rPr>
          <w:rFonts w:ascii="標楷體" w:hAnsi="標楷體" w:cs="Arial" w:hint="eastAsia"/>
          <w:color w:val="000000" w:themeColor="text1"/>
          <w:kern w:val="0"/>
        </w:rPr>
        <w:t xml:space="preserve"> </w:t>
      </w:r>
      <w:r w:rsidRPr="00FC061B">
        <w:rPr>
          <w:rFonts w:ascii="標楷體" w:hAnsi="標楷體" w:cs="Arial" w:hint="eastAsia"/>
          <w:color w:val="000000" w:themeColor="text1"/>
          <w:kern w:val="0"/>
        </w:rPr>
        <w:t>○其他</w:t>
      </w:r>
      <w:r w:rsidRPr="00FC061B">
        <w:rPr>
          <w:rFonts w:ascii="標楷體" w:hAnsi="標楷體" w:cs="Arial"/>
          <w:color w:val="000000" w:themeColor="text1"/>
          <w:kern w:val="0"/>
        </w:rPr>
        <w:t>_____________</w:t>
      </w:r>
    </w:p>
    <w:p w:rsidR="008772E8" w:rsidRPr="00FC061B" w:rsidRDefault="008772E8" w:rsidP="008772E8">
      <w:pPr>
        <w:pStyle w:val="a3"/>
        <w:numPr>
          <w:ilvl w:val="0"/>
          <w:numId w:val="10"/>
        </w:numPr>
        <w:autoSpaceDE w:val="0"/>
        <w:autoSpaceDN w:val="0"/>
        <w:adjustRightInd w:val="0"/>
        <w:spacing w:after="200"/>
        <w:ind w:leftChars="0"/>
        <w:rPr>
          <w:rFonts w:ascii="標楷體" w:hAnsi="標楷體" w:cs="Arial"/>
          <w:color w:val="000000" w:themeColor="text1"/>
          <w:kern w:val="0"/>
        </w:rPr>
      </w:pPr>
      <w:r w:rsidRPr="00FC061B">
        <w:rPr>
          <w:rFonts w:ascii="標楷體" w:hAnsi="標楷體" w:cs="Arial" w:hint="eastAsia"/>
          <w:color w:val="000000" w:themeColor="text1"/>
          <w:kern w:val="0"/>
        </w:rPr>
        <w:t xml:space="preserve">您有使用過"貨到付款"方式嗎? </w:t>
      </w:r>
    </w:p>
    <w:p w:rsidR="008772E8" w:rsidRPr="00FC061B" w:rsidRDefault="008772E8" w:rsidP="00FC061B">
      <w:pPr>
        <w:autoSpaceDE w:val="0"/>
        <w:autoSpaceDN w:val="0"/>
        <w:adjustRightInd w:val="0"/>
        <w:spacing w:after="200"/>
        <w:ind w:firstLine="360"/>
        <w:rPr>
          <w:rFonts w:ascii="標楷體" w:hAnsi="標楷體" w:cs="Arial"/>
          <w:color w:val="000000" w:themeColor="text1"/>
          <w:kern w:val="0"/>
        </w:rPr>
      </w:pPr>
      <w:r w:rsidRPr="00FC061B">
        <w:rPr>
          <w:rFonts w:ascii="標楷體" w:hAnsi="標楷體" w:cs="Arial" w:hint="eastAsia"/>
          <w:color w:val="000000" w:themeColor="text1"/>
          <w:kern w:val="0"/>
        </w:rPr>
        <w:t>○有○無(跳至15題)</w:t>
      </w:r>
    </w:p>
    <w:p w:rsidR="008772E8" w:rsidRPr="00FC061B" w:rsidRDefault="008772E8" w:rsidP="008772E8">
      <w:pPr>
        <w:pStyle w:val="a3"/>
        <w:numPr>
          <w:ilvl w:val="0"/>
          <w:numId w:val="10"/>
        </w:numPr>
        <w:autoSpaceDE w:val="0"/>
        <w:autoSpaceDN w:val="0"/>
        <w:adjustRightInd w:val="0"/>
        <w:spacing w:after="200"/>
        <w:ind w:leftChars="0"/>
        <w:rPr>
          <w:rFonts w:ascii="標楷體" w:hAnsi="標楷體" w:cs="Arial"/>
          <w:color w:val="000000" w:themeColor="text1"/>
          <w:kern w:val="0"/>
        </w:rPr>
      </w:pPr>
      <w:r w:rsidRPr="00FC061B">
        <w:rPr>
          <w:rFonts w:ascii="標楷體" w:hAnsi="標楷體" w:cs="Arial" w:hint="eastAsia"/>
          <w:color w:val="000000" w:themeColor="text1"/>
          <w:kern w:val="0"/>
        </w:rPr>
        <w:t>您通常於購買下列何種商品時，使用"貨到付款"方式(可複選)</w:t>
      </w:r>
    </w:p>
    <w:p w:rsidR="008772E8" w:rsidRPr="00FC061B" w:rsidRDefault="008772E8" w:rsidP="00FC061B">
      <w:pPr>
        <w:ind w:firstLine="360"/>
        <w:rPr>
          <w:rFonts w:ascii="標楷體" w:hAnsi="標楷體" w:cs="Arial"/>
          <w:color w:val="000000" w:themeColor="text1"/>
          <w:kern w:val="0"/>
        </w:rPr>
      </w:pPr>
      <w:r w:rsidRPr="00FC061B">
        <w:rPr>
          <w:rFonts w:ascii="標楷體" w:hAnsi="標楷體" w:cs="Arial" w:hint="eastAsia"/>
          <w:color w:val="000000" w:themeColor="text1"/>
          <w:kern w:val="0"/>
        </w:rPr>
        <w:t>○生活精品 ○美容保健食品 ○3C家電 ○PC及周邊設備 ○3C通訊</w:t>
      </w:r>
    </w:p>
    <w:p w:rsidR="008772E8" w:rsidRPr="00FC061B" w:rsidRDefault="008772E8" w:rsidP="00FC061B">
      <w:pPr>
        <w:ind w:firstLine="360"/>
        <w:rPr>
          <w:rFonts w:ascii="標楷體" w:hAnsi="標楷體" w:cs="Arial"/>
          <w:color w:val="000000" w:themeColor="text1"/>
          <w:kern w:val="0"/>
        </w:rPr>
      </w:pPr>
      <w:r w:rsidRPr="00FC061B">
        <w:rPr>
          <w:rFonts w:ascii="標楷體" w:hAnsi="標楷體" w:cs="Arial" w:hint="eastAsia"/>
          <w:color w:val="000000" w:themeColor="text1"/>
          <w:kern w:val="0"/>
        </w:rPr>
        <w:t xml:space="preserve">○食品 ○服裝/配件 ○戶外/娛樂 ○婦幼/童裝 ○書籍/文具 </w:t>
      </w:r>
    </w:p>
    <w:p w:rsidR="008772E8" w:rsidRPr="00FC061B" w:rsidRDefault="008772E8" w:rsidP="00FC061B">
      <w:pPr>
        <w:ind w:firstLine="360"/>
        <w:rPr>
          <w:rFonts w:ascii="標楷體" w:hAnsi="標楷體" w:cs="Arial"/>
          <w:color w:val="000000" w:themeColor="text1"/>
          <w:kern w:val="0"/>
        </w:rPr>
      </w:pPr>
      <w:r w:rsidRPr="00FC061B">
        <w:rPr>
          <w:rFonts w:ascii="標楷體" w:hAnsi="標楷體" w:cs="Arial" w:hint="eastAsia"/>
          <w:color w:val="000000" w:themeColor="text1"/>
          <w:kern w:val="0"/>
        </w:rPr>
        <w:t>○其他(         )</w:t>
      </w:r>
    </w:p>
    <w:p w:rsidR="008772E8" w:rsidRPr="00FC061B" w:rsidRDefault="008772E8" w:rsidP="008772E8">
      <w:pPr>
        <w:pStyle w:val="a3"/>
        <w:numPr>
          <w:ilvl w:val="0"/>
          <w:numId w:val="10"/>
        </w:numPr>
        <w:autoSpaceDE w:val="0"/>
        <w:autoSpaceDN w:val="0"/>
        <w:adjustRightInd w:val="0"/>
        <w:spacing w:after="200"/>
        <w:ind w:leftChars="0"/>
        <w:rPr>
          <w:rFonts w:ascii="標楷體" w:hAnsi="標楷體" w:cs="Arial"/>
          <w:color w:val="000000" w:themeColor="text1"/>
          <w:kern w:val="0"/>
        </w:rPr>
      </w:pPr>
      <w:r w:rsidRPr="00FC061B">
        <w:rPr>
          <w:rFonts w:ascii="標楷體" w:hAnsi="標楷體" w:cs="Arial" w:hint="eastAsia"/>
          <w:color w:val="000000" w:themeColor="text1"/>
          <w:kern w:val="0"/>
        </w:rPr>
        <w:t>您使用"貨到付款"方式的購買金額，通常介於?</w:t>
      </w:r>
    </w:p>
    <w:p w:rsidR="008772E8" w:rsidRPr="00FC061B" w:rsidRDefault="008772E8" w:rsidP="00FC061B">
      <w:pPr>
        <w:autoSpaceDE w:val="0"/>
        <w:autoSpaceDN w:val="0"/>
        <w:adjustRightInd w:val="0"/>
        <w:spacing w:after="200"/>
        <w:ind w:firstLine="360"/>
        <w:rPr>
          <w:rFonts w:ascii="標楷體" w:hAnsi="標楷體" w:cs="Arial"/>
          <w:color w:val="000000" w:themeColor="text1"/>
          <w:kern w:val="0"/>
        </w:rPr>
      </w:pPr>
      <w:r w:rsidRPr="00FC061B">
        <w:rPr>
          <w:rFonts w:ascii="標楷體" w:hAnsi="標楷體" w:cs="Arial" w:hint="eastAsia"/>
          <w:color w:val="000000" w:themeColor="text1"/>
          <w:kern w:val="0"/>
        </w:rPr>
        <w:t xml:space="preserve">○100~500 ○500~1000 ○1000~2000 ○2000~3000 ○3000~4000 </w:t>
      </w:r>
    </w:p>
    <w:p w:rsidR="008772E8" w:rsidRPr="00FC061B" w:rsidRDefault="008772E8" w:rsidP="00FC061B">
      <w:pPr>
        <w:autoSpaceDE w:val="0"/>
        <w:autoSpaceDN w:val="0"/>
        <w:adjustRightInd w:val="0"/>
        <w:spacing w:after="200"/>
        <w:ind w:firstLine="360"/>
        <w:rPr>
          <w:rFonts w:ascii="標楷體" w:hAnsi="標楷體" w:cs="Arial"/>
          <w:color w:val="000000" w:themeColor="text1"/>
          <w:kern w:val="0"/>
        </w:rPr>
      </w:pPr>
      <w:r w:rsidRPr="00FC061B">
        <w:rPr>
          <w:rFonts w:ascii="標楷體" w:hAnsi="標楷體" w:cs="Arial" w:hint="eastAsia"/>
          <w:color w:val="000000" w:themeColor="text1"/>
          <w:kern w:val="0"/>
        </w:rPr>
        <w:t>○4000~5000 ○5000以上</w:t>
      </w:r>
    </w:p>
    <w:p w:rsidR="008772E8" w:rsidRPr="00FC061B" w:rsidRDefault="008772E8" w:rsidP="008772E8">
      <w:pPr>
        <w:pStyle w:val="a3"/>
        <w:numPr>
          <w:ilvl w:val="0"/>
          <w:numId w:val="10"/>
        </w:numPr>
        <w:autoSpaceDE w:val="0"/>
        <w:autoSpaceDN w:val="0"/>
        <w:adjustRightInd w:val="0"/>
        <w:spacing w:after="200"/>
        <w:ind w:leftChars="0"/>
        <w:rPr>
          <w:rFonts w:ascii="標楷體" w:hAnsi="標楷體" w:cs="Arial"/>
          <w:color w:val="000000" w:themeColor="text1"/>
          <w:kern w:val="0"/>
        </w:rPr>
      </w:pPr>
      <w:r w:rsidRPr="00FC061B">
        <w:rPr>
          <w:rFonts w:ascii="標楷體" w:hAnsi="標楷體" w:cs="Arial" w:hint="eastAsia"/>
          <w:color w:val="000000" w:themeColor="text1"/>
          <w:kern w:val="0"/>
        </w:rPr>
        <w:t>您覺得"貨到付款"具有以下的優點?</w:t>
      </w:r>
      <w:r w:rsidRPr="00FC061B">
        <w:rPr>
          <w:rFonts w:ascii="標楷體" w:hAnsi="標楷體" w:cs="Arial"/>
          <w:color w:val="000000" w:themeColor="text1"/>
          <w:kern w:val="0"/>
        </w:rPr>
        <w:t xml:space="preserve"> (</w:t>
      </w:r>
      <w:r w:rsidRPr="00FC061B">
        <w:rPr>
          <w:rFonts w:ascii="標楷體" w:hAnsi="標楷體" w:cs="Arial" w:hint="eastAsia"/>
          <w:color w:val="000000" w:themeColor="text1"/>
          <w:kern w:val="0"/>
        </w:rPr>
        <w:t>可複選</w:t>
      </w:r>
      <w:r w:rsidRPr="00FC061B">
        <w:rPr>
          <w:rFonts w:ascii="標楷體" w:hAnsi="標楷體" w:cs="Arial"/>
          <w:color w:val="000000" w:themeColor="text1"/>
          <w:kern w:val="0"/>
        </w:rPr>
        <w:t>)</w:t>
      </w:r>
    </w:p>
    <w:p w:rsidR="00FC061B" w:rsidRPr="00FC061B" w:rsidRDefault="008772E8" w:rsidP="00FC061B">
      <w:pPr>
        <w:autoSpaceDE w:val="0"/>
        <w:autoSpaceDN w:val="0"/>
        <w:adjustRightInd w:val="0"/>
        <w:spacing w:after="200"/>
        <w:ind w:firstLine="360"/>
        <w:rPr>
          <w:rFonts w:ascii="標楷體" w:hAnsi="標楷體" w:cs="Arial"/>
          <w:color w:val="000000" w:themeColor="text1"/>
          <w:kern w:val="0"/>
        </w:rPr>
      </w:pPr>
      <w:r w:rsidRPr="00FC061B">
        <w:rPr>
          <w:rFonts w:ascii="標楷體" w:hAnsi="標楷體" w:cs="Arial" w:hint="eastAsia"/>
          <w:color w:val="000000" w:themeColor="text1"/>
          <w:kern w:val="0"/>
        </w:rPr>
        <w:t xml:space="preserve">○確認實體商品是我要的 ○落實一手交錢，一手交貨原則 </w:t>
      </w:r>
    </w:p>
    <w:p w:rsidR="008772E8" w:rsidRPr="00FC061B" w:rsidRDefault="008772E8" w:rsidP="00FC061B">
      <w:pPr>
        <w:autoSpaceDE w:val="0"/>
        <w:autoSpaceDN w:val="0"/>
        <w:adjustRightInd w:val="0"/>
        <w:spacing w:after="200"/>
        <w:ind w:firstLine="360"/>
        <w:rPr>
          <w:rFonts w:ascii="標楷體" w:hAnsi="標楷體" w:cs="Arial"/>
          <w:color w:val="000000" w:themeColor="text1"/>
          <w:kern w:val="0"/>
        </w:rPr>
      </w:pPr>
      <w:r w:rsidRPr="00FC061B">
        <w:rPr>
          <w:rFonts w:ascii="標楷體" w:hAnsi="標楷體" w:cs="Arial" w:hint="eastAsia"/>
          <w:color w:val="000000" w:themeColor="text1"/>
          <w:kern w:val="0"/>
        </w:rPr>
        <w:t>○比較有保障 ○其他(             )</w:t>
      </w:r>
    </w:p>
    <w:p w:rsidR="008772E8" w:rsidRPr="00FC061B" w:rsidRDefault="008772E8" w:rsidP="008772E8">
      <w:pPr>
        <w:pStyle w:val="a3"/>
        <w:numPr>
          <w:ilvl w:val="0"/>
          <w:numId w:val="10"/>
        </w:numPr>
        <w:autoSpaceDE w:val="0"/>
        <w:autoSpaceDN w:val="0"/>
        <w:adjustRightInd w:val="0"/>
        <w:spacing w:after="200"/>
        <w:ind w:leftChars="0"/>
        <w:rPr>
          <w:rFonts w:ascii="標楷體" w:hAnsi="標楷體" w:cs="Arial"/>
          <w:color w:val="000000" w:themeColor="text1"/>
          <w:kern w:val="0"/>
        </w:rPr>
      </w:pPr>
      <w:r w:rsidRPr="00FC061B">
        <w:rPr>
          <w:rFonts w:ascii="標楷體" w:hAnsi="標楷體" w:cs="Arial" w:hint="eastAsia"/>
          <w:color w:val="000000" w:themeColor="text1"/>
          <w:kern w:val="0"/>
        </w:rPr>
        <w:t xml:space="preserve">您有使用過"信用卡"方式嗎? </w:t>
      </w:r>
    </w:p>
    <w:p w:rsidR="008772E8" w:rsidRPr="00FC061B" w:rsidRDefault="008772E8" w:rsidP="00FC061B">
      <w:pPr>
        <w:autoSpaceDE w:val="0"/>
        <w:autoSpaceDN w:val="0"/>
        <w:adjustRightInd w:val="0"/>
        <w:spacing w:after="200"/>
        <w:ind w:firstLine="360"/>
        <w:rPr>
          <w:rFonts w:ascii="標楷體" w:hAnsi="標楷體" w:cs="Arial"/>
          <w:color w:val="000000" w:themeColor="text1"/>
          <w:kern w:val="0"/>
        </w:rPr>
      </w:pPr>
      <w:r w:rsidRPr="00FC061B">
        <w:rPr>
          <w:rFonts w:ascii="標楷體" w:hAnsi="標楷體" w:cs="Arial" w:hint="eastAsia"/>
          <w:color w:val="000000" w:themeColor="text1"/>
          <w:kern w:val="0"/>
        </w:rPr>
        <w:t>○有○無(跳至19題)</w:t>
      </w:r>
    </w:p>
    <w:p w:rsidR="008772E8" w:rsidRPr="00FC061B" w:rsidRDefault="008772E8" w:rsidP="008772E8">
      <w:pPr>
        <w:pStyle w:val="a3"/>
        <w:numPr>
          <w:ilvl w:val="0"/>
          <w:numId w:val="10"/>
        </w:numPr>
        <w:autoSpaceDE w:val="0"/>
        <w:autoSpaceDN w:val="0"/>
        <w:adjustRightInd w:val="0"/>
        <w:spacing w:after="200"/>
        <w:ind w:leftChars="0"/>
        <w:rPr>
          <w:rFonts w:ascii="標楷體" w:hAnsi="標楷體" w:cs="Arial"/>
          <w:color w:val="000000" w:themeColor="text1"/>
          <w:kern w:val="0"/>
        </w:rPr>
      </w:pPr>
      <w:r w:rsidRPr="00FC061B">
        <w:rPr>
          <w:rFonts w:ascii="標楷體" w:hAnsi="標楷體" w:cs="Arial" w:hint="eastAsia"/>
          <w:color w:val="000000" w:themeColor="text1"/>
          <w:kern w:val="0"/>
        </w:rPr>
        <w:t>您通常於購買下列何種商品時，使用"信用卡"方式(可複選)</w:t>
      </w:r>
    </w:p>
    <w:p w:rsidR="008772E8" w:rsidRPr="00FC061B" w:rsidRDefault="008772E8" w:rsidP="00FC061B">
      <w:pPr>
        <w:ind w:firstLine="360"/>
        <w:rPr>
          <w:rFonts w:ascii="標楷體" w:hAnsi="標楷體" w:cs="Arial"/>
          <w:color w:val="000000" w:themeColor="text1"/>
          <w:kern w:val="0"/>
        </w:rPr>
      </w:pPr>
      <w:r w:rsidRPr="00FC061B">
        <w:rPr>
          <w:rFonts w:ascii="標楷體" w:hAnsi="標楷體" w:cs="Arial" w:hint="eastAsia"/>
          <w:color w:val="000000" w:themeColor="text1"/>
          <w:kern w:val="0"/>
        </w:rPr>
        <w:t>○生活精品 ○美容保健食品 ○3C家電 ○PC及周邊設備 ○3C通訊</w:t>
      </w:r>
    </w:p>
    <w:p w:rsidR="008772E8" w:rsidRPr="00FC061B" w:rsidRDefault="008772E8" w:rsidP="00FC061B">
      <w:pPr>
        <w:ind w:firstLine="360"/>
        <w:rPr>
          <w:rFonts w:ascii="標楷體" w:hAnsi="標楷體" w:cs="Arial"/>
          <w:color w:val="000000" w:themeColor="text1"/>
          <w:kern w:val="0"/>
        </w:rPr>
      </w:pPr>
      <w:r w:rsidRPr="00FC061B">
        <w:rPr>
          <w:rFonts w:ascii="標楷體" w:hAnsi="標楷體" w:cs="Arial" w:hint="eastAsia"/>
          <w:color w:val="000000" w:themeColor="text1"/>
          <w:kern w:val="0"/>
        </w:rPr>
        <w:t xml:space="preserve">○食品 ○服裝/配件 ○戶外/娛樂 ○婦幼/童裝 ○書籍/文具 </w:t>
      </w:r>
    </w:p>
    <w:p w:rsidR="008772E8" w:rsidRPr="00FC061B" w:rsidRDefault="008772E8" w:rsidP="00FC061B">
      <w:pPr>
        <w:ind w:firstLine="360"/>
        <w:rPr>
          <w:rFonts w:ascii="標楷體" w:hAnsi="標楷體" w:cs="Arial"/>
          <w:color w:val="000000" w:themeColor="text1"/>
          <w:kern w:val="0"/>
        </w:rPr>
      </w:pPr>
      <w:r w:rsidRPr="00FC061B">
        <w:rPr>
          <w:rFonts w:ascii="標楷體" w:hAnsi="標楷體" w:cs="Arial" w:hint="eastAsia"/>
          <w:color w:val="000000" w:themeColor="text1"/>
          <w:kern w:val="0"/>
        </w:rPr>
        <w:t xml:space="preserve">○其他(  </w:t>
      </w:r>
      <w:r w:rsidR="00FC061B">
        <w:rPr>
          <w:rFonts w:ascii="標楷體" w:hAnsi="標楷體" w:cs="Arial" w:hint="eastAsia"/>
          <w:color w:val="000000" w:themeColor="text1"/>
          <w:kern w:val="0"/>
        </w:rPr>
        <w:t xml:space="preserve"> </w:t>
      </w:r>
      <w:r w:rsidRPr="00FC061B">
        <w:rPr>
          <w:rFonts w:ascii="標楷體" w:hAnsi="標楷體" w:cs="Arial" w:hint="eastAsia"/>
          <w:color w:val="000000" w:themeColor="text1"/>
          <w:kern w:val="0"/>
        </w:rPr>
        <w:t xml:space="preserve">       )</w:t>
      </w:r>
    </w:p>
    <w:p w:rsidR="008772E8" w:rsidRPr="00FC061B" w:rsidRDefault="008772E8" w:rsidP="008772E8">
      <w:pPr>
        <w:pStyle w:val="a3"/>
        <w:numPr>
          <w:ilvl w:val="0"/>
          <w:numId w:val="10"/>
        </w:numPr>
        <w:autoSpaceDE w:val="0"/>
        <w:autoSpaceDN w:val="0"/>
        <w:adjustRightInd w:val="0"/>
        <w:spacing w:after="200"/>
        <w:ind w:leftChars="0"/>
        <w:rPr>
          <w:rFonts w:ascii="標楷體" w:hAnsi="標楷體" w:cs="Arial"/>
          <w:color w:val="000000" w:themeColor="text1"/>
          <w:kern w:val="0"/>
        </w:rPr>
      </w:pPr>
      <w:r w:rsidRPr="00FC061B">
        <w:rPr>
          <w:rFonts w:ascii="標楷體" w:hAnsi="標楷體" w:cs="Arial" w:hint="eastAsia"/>
          <w:color w:val="000000" w:themeColor="text1"/>
          <w:kern w:val="0"/>
        </w:rPr>
        <w:t>您使用"貨到付款"方式的購買金額，通常介於?</w:t>
      </w:r>
    </w:p>
    <w:p w:rsidR="00FC061B" w:rsidRPr="00FC061B" w:rsidRDefault="008772E8" w:rsidP="00FC061B">
      <w:pPr>
        <w:autoSpaceDE w:val="0"/>
        <w:autoSpaceDN w:val="0"/>
        <w:adjustRightInd w:val="0"/>
        <w:spacing w:after="200"/>
        <w:ind w:firstLine="360"/>
        <w:rPr>
          <w:rFonts w:ascii="標楷體" w:hAnsi="標楷體" w:cs="Arial"/>
          <w:color w:val="000000" w:themeColor="text1"/>
          <w:kern w:val="0"/>
        </w:rPr>
      </w:pPr>
      <w:r w:rsidRPr="00FC061B">
        <w:rPr>
          <w:rFonts w:ascii="標楷體" w:hAnsi="標楷體" w:cs="Arial" w:hint="eastAsia"/>
          <w:color w:val="000000" w:themeColor="text1"/>
          <w:kern w:val="0"/>
        </w:rPr>
        <w:t xml:space="preserve">○100~500 ○500~1000 ○1000~2000 ○2000~3000 ○3000~4000 </w:t>
      </w:r>
    </w:p>
    <w:p w:rsidR="008772E8" w:rsidRPr="00FC061B" w:rsidRDefault="008772E8" w:rsidP="00FC061B">
      <w:pPr>
        <w:autoSpaceDE w:val="0"/>
        <w:autoSpaceDN w:val="0"/>
        <w:adjustRightInd w:val="0"/>
        <w:spacing w:after="200"/>
        <w:ind w:firstLine="360"/>
        <w:rPr>
          <w:rFonts w:ascii="標楷體" w:hAnsi="標楷體" w:cs="Arial"/>
          <w:color w:val="000000" w:themeColor="text1"/>
          <w:kern w:val="0"/>
        </w:rPr>
      </w:pPr>
      <w:r w:rsidRPr="00FC061B">
        <w:rPr>
          <w:rFonts w:ascii="標楷體" w:hAnsi="標楷體" w:cs="Arial" w:hint="eastAsia"/>
          <w:color w:val="000000" w:themeColor="text1"/>
          <w:kern w:val="0"/>
        </w:rPr>
        <w:t>○4000~5000</w:t>
      </w:r>
      <w:r w:rsidR="00FC061B" w:rsidRPr="00FC061B">
        <w:rPr>
          <w:rFonts w:ascii="標楷體" w:hAnsi="標楷體" w:cs="Arial" w:hint="eastAsia"/>
          <w:color w:val="000000" w:themeColor="text1"/>
          <w:kern w:val="0"/>
        </w:rPr>
        <w:t xml:space="preserve"> </w:t>
      </w:r>
      <w:r w:rsidRPr="00FC061B">
        <w:rPr>
          <w:rFonts w:ascii="標楷體" w:hAnsi="標楷體" w:cs="Arial" w:hint="eastAsia"/>
          <w:color w:val="000000" w:themeColor="text1"/>
          <w:kern w:val="0"/>
        </w:rPr>
        <w:t>○5000以上</w:t>
      </w:r>
    </w:p>
    <w:p w:rsidR="008772E8" w:rsidRPr="00FC061B" w:rsidRDefault="008772E8" w:rsidP="008772E8">
      <w:pPr>
        <w:pStyle w:val="a3"/>
        <w:numPr>
          <w:ilvl w:val="0"/>
          <w:numId w:val="10"/>
        </w:numPr>
        <w:autoSpaceDE w:val="0"/>
        <w:autoSpaceDN w:val="0"/>
        <w:adjustRightInd w:val="0"/>
        <w:spacing w:after="200"/>
        <w:ind w:leftChars="0"/>
        <w:rPr>
          <w:rFonts w:ascii="標楷體" w:hAnsi="標楷體" w:cs="Arial"/>
          <w:color w:val="000000" w:themeColor="text1"/>
          <w:kern w:val="0"/>
        </w:rPr>
      </w:pPr>
      <w:r w:rsidRPr="00FC061B">
        <w:rPr>
          <w:rFonts w:ascii="標楷體" w:hAnsi="標楷體" w:cs="Arial" w:hint="eastAsia"/>
          <w:color w:val="000000" w:themeColor="text1"/>
          <w:kern w:val="0"/>
        </w:rPr>
        <w:t>您覺得"信用卡"具有以下的優點?(可複選)</w:t>
      </w:r>
    </w:p>
    <w:p w:rsidR="008772E8" w:rsidRPr="00FC061B" w:rsidRDefault="008772E8" w:rsidP="00FC061B">
      <w:pPr>
        <w:autoSpaceDE w:val="0"/>
        <w:autoSpaceDN w:val="0"/>
        <w:adjustRightInd w:val="0"/>
        <w:spacing w:after="200"/>
        <w:ind w:firstLine="360"/>
        <w:rPr>
          <w:rFonts w:ascii="標楷體" w:hAnsi="標楷體" w:cs="Arial"/>
          <w:color w:val="000000" w:themeColor="text1"/>
          <w:kern w:val="0"/>
        </w:rPr>
      </w:pPr>
      <w:r w:rsidRPr="00FC061B">
        <w:rPr>
          <w:rFonts w:ascii="標楷體" w:hAnsi="標楷體" w:cs="Arial" w:hint="eastAsia"/>
          <w:color w:val="000000" w:themeColor="text1"/>
          <w:kern w:val="0"/>
        </w:rPr>
        <w:t>○可用於購買"服務類"商品 ○可累積點數 ○若反悔，可要求銀行止付</w:t>
      </w:r>
    </w:p>
    <w:p w:rsidR="00FC061B" w:rsidRDefault="008772E8" w:rsidP="00FC061B">
      <w:pPr>
        <w:autoSpaceDE w:val="0"/>
        <w:autoSpaceDN w:val="0"/>
        <w:adjustRightInd w:val="0"/>
        <w:spacing w:after="200"/>
        <w:ind w:firstLine="360"/>
        <w:rPr>
          <w:rFonts w:ascii="標楷體" w:hAnsi="標楷體" w:cs="Arial"/>
          <w:color w:val="000000" w:themeColor="text1"/>
          <w:kern w:val="0"/>
        </w:rPr>
      </w:pPr>
      <w:r w:rsidRPr="00FC061B">
        <w:rPr>
          <w:rFonts w:ascii="標楷體" w:hAnsi="標楷體" w:cs="Arial" w:hint="eastAsia"/>
          <w:color w:val="000000" w:themeColor="text1"/>
          <w:kern w:val="0"/>
        </w:rPr>
        <w:t xml:space="preserve">○扣款不用手續費 ○對支出一清二楚、方便管理 ○可延後付款，壓力較小 </w:t>
      </w:r>
    </w:p>
    <w:p w:rsidR="008772E8" w:rsidRPr="00FC061B" w:rsidRDefault="008772E8" w:rsidP="00FC061B">
      <w:pPr>
        <w:autoSpaceDE w:val="0"/>
        <w:autoSpaceDN w:val="0"/>
        <w:adjustRightInd w:val="0"/>
        <w:spacing w:after="200"/>
        <w:ind w:firstLine="360"/>
        <w:rPr>
          <w:rFonts w:ascii="標楷體" w:hAnsi="標楷體" w:cs="Arial"/>
          <w:color w:val="000000" w:themeColor="text1"/>
          <w:kern w:val="0"/>
        </w:rPr>
      </w:pPr>
      <w:r w:rsidRPr="00FC061B">
        <w:rPr>
          <w:rFonts w:ascii="標楷體" w:hAnsi="標楷體" w:cs="Arial" w:hint="eastAsia"/>
          <w:color w:val="000000" w:themeColor="text1"/>
          <w:kern w:val="0"/>
        </w:rPr>
        <w:lastRenderedPageBreak/>
        <w:t>○其他(               )</w:t>
      </w:r>
    </w:p>
    <w:p w:rsidR="008772E8" w:rsidRPr="00FC061B" w:rsidRDefault="008772E8" w:rsidP="008772E8">
      <w:pPr>
        <w:pStyle w:val="a3"/>
        <w:numPr>
          <w:ilvl w:val="0"/>
          <w:numId w:val="10"/>
        </w:numPr>
        <w:autoSpaceDE w:val="0"/>
        <w:autoSpaceDN w:val="0"/>
        <w:adjustRightInd w:val="0"/>
        <w:spacing w:after="200"/>
        <w:ind w:leftChars="0"/>
        <w:rPr>
          <w:rFonts w:ascii="標楷體" w:hAnsi="標楷體" w:cs="Arial"/>
          <w:color w:val="000000" w:themeColor="text1"/>
          <w:kern w:val="0"/>
        </w:rPr>
      </w:pPr>
      <w:r w:rsidRPr="00FC061B">
        <w:rPr>
          <w:rFonts w:ascii="標楷體" w:hAnsi="標楷體" w:cs="Arial" w:hint="eastAsia"/>
          <w:color w:val="000000" w:themeColor="text1"/>
          <w:kern w:val="0"/>
        </w:rPr>
        <w:t xml:space="preserve">您有使用過"ATM轉帳"方式嗎? </w:t>
      </w:r>
    </w:p>
    <w:p w:rsidR="008772E8" w:rsidRPr="00FC061B" w:rsidRDefault="008772E8" w:rsidP="00FC061B">
      <w:pPr>
        <w:autoSpaceDE w:val="0"/>
        <w:autoSpaceDN w:val="0"/>
        <w:adjustRightInd w:val="0"/>
        <w:spacing w:after="200"/>
        <w:ind w:firstLine="360"/>
        <w:rPr>
          <w:rFonts w:ascii="標楷體" w:hAnsi="標楷體" w:cs="Arial"/>
          <w:color w:val="000000" w:themeColor="text1"/>
          <w:kern w:val="0"/>
        </w:rPr>
      </w:pPr>
      <w:r w:rsidRPr="00FC061B">
        <w:rPr>
          <w:rFonts w:ascii="標楷體" w:hAnsi="標楷體" w:cs="Arial" w:hint="eastAsia"/>
          <w:color w:val="000000" w:themeColor="text1"/>
          <w:kern w:val="0"/>
        </w:rPr>
        <w:t>○有○無(跳至23題)</w:t>
      </w:r>
    </w:p>
    <w:p w:rsidR="008772E8" w:rsidRPr="00FC061B" w:rsidRDefault="008772E8" w:rsidP="008772E8">
      <w:pPr>
        <w:pStyle w:val="a3"/>
        <w:numPr>
          <w:ilvl w:val="0"/>
          <w:numId w:val="10"/>
        </w:numPr>
        <w:autoSpaceDE w:val="0"/>
        <w:autoSpaceDN w:val="0"/>
        <w:adjustRightInd w:val="0"/>
        <w:spacing w:after="200"/>
        <w:ind w:leftChars="0"/>
        <w:rPr>
          <w:rFonts w:ascii="標楷體" w:hAnsi="標楷體" w:cs="Arial"/>
          <w:color w:val="000000" w:themeColor="text1"/>
          <w:kern w:val="0"/>
        </w:rPr>
      </w:pPr>
      <w:r w:rsidRPr="00FC061B">
        <w:rPr>
          <w:rFonts w:ascii="標楷體" w:hAnsi="標楷體" w:cs="Arial" w:hint="eastAsia"/>
          <w:color w:val="000000" w:themeColor="text1"/>
          <w:kern w:val="0"/>
        </w:rPr>
        <w:t>您通常於購買下列何種商品時，使用"ATM轉帳"方式(可複選)</w:t>
      </w:r>
    </w:p>
    <w:p w:rsidR="008772E8" w:rsidRPr="00FC061B" w:rsidRDefault="008772E8" w:rsidP="00FC061B">
      <w:pPr>
        <w:ind w:firstLine="360"/>
        <w:rPr>
          <w:rFonts w:ascii="標楷體" w:hAnsi="標楷體" w:cs="Arial"/>
          <w:color w:val="000000" w:themeColor="text1"/>
          <w:kern w:val="0"/>
        </w:rPr>
      </w:pPr>
      <w:r w:rsidRPr="00FC061B">
        <w:rPr>
          <w:rFonts w:ascii="標楷體" w:hAnsi="標楷體" w:cs="Arial" w:hint="eastAsia"/>
          <w:color w:val="000000" w:themeColor="text1"/>
          <w:kern w:val="0"/>
        </w:rPr>
        <w:t>○生活精品 ○美容保健食品 ○3C家電 ○PC及周邊設備 ○3C通訊</w:t>
      </w:r>
    </w:p>
    <w:p w:rsidR="008772E8" w:rsidRPr="00FC061B" w:rsidRDefault="008772E8" w:rsidP="00FC061B">
      <w:pPr>
        <w:ind w:firstLine="360"/>
        <w:rPr>
          <w:rFonts w:ascii="標楷體" w:hAnsi="標楷體" w:cs="Arial"/>
          <w:color w:val="000000" w:themeColor="text1"/>
          <w:kern w:val="0"/>
        </w:rPr>
      </w:pPr>
      <w:r w:rsidRPr="00FC061B">
        <w:rPr>
          <w:rFonts w:ascii="標楷體" w:hAnsi="標楷體" w:cs="Arial" w:hint="eastAsia"/>
          <w:color w:val="000000" w:themeColor="text1"/>
          <w:kern w:val="0"/>
        </w:rPr>
        <w:t xml:space="preserve">○食品 ○服裝/配件 ○戶外/娛樂 ○婦幼/童裝 ○書籍/文具 </w:t>
      </w:r>
    </w:p>
    <w:p w:rsidR="008772E8" w:rsidRPr="00FC061B" w:rsidRDefault="008772E8" w:rsidP="00FC061B">
      <w:pPr>
        <w:autoSpaceDE w:val="0"/>
        <w:autoSpaceDN w:val="0"/>
        <w:adjustRightInd w:val="0"/>
        <w:spacing w:after="200"/>
        <w:ind w:firstLine="360"/>
        <w:rPr>
          <w:rFonts w:ascii="標楷體" w:hAnsi="標楷體" w:cs="Arial"/>
          <w:color w:val="000000" w:themeColor="text1"/>
          <w:kern w:val="0"/>
        </w:rPr>
      </w:pPr>
      <w:r w:rsidRPr="00FC061B">
        <w:rPr>
          <w:rFonts w:ascii="標楷體" w:hAnsi="標楷體" w:cs="Arial" w:hint="eastAsia"/>
          <w:color w:val="000000" w:themeColor="text1"/>
          <w:kern w:val="0"/>
        </w:rPr>
        <w:t>○其他(         )</w:t>
      </w:r>
    </w:p>
    <w:p w:rsidR="008772E8" w:rsidRPr="00FC061B" w:rsidRDefault="008772E8" w:rsidP="008772E8">
      <w:pPr>
        <w:pStyle w:val="a3"/>
        <w:numPr>
          <w:ilvl w:val="0"/>
          <w:numId w:val="10"/>
        </w:numPr>
        <w:autoSpaceDE w:val="0"/>
        <w:autoSpaceDN w:val="0"/>
        <w:adjustRightInd w:val="0"/>
        <w:spacing w:after="200"/>
        <w:ind w:leftChars="0"/>
        <w:rPr>
          <w:rFonts w:ascii="標楷體" w:hAnsi="標楷體" w:cs="Arial"/>
          <w:color w:val="000000" w:themeColor="text1"/>
          <w:kern w:val="0"/>
        </w:rPr>
      </w:pPr>
      <w:r w:rsidRPr="00FC061B">
        <w:rPr>
          <w:rFonts w:ascii="標楷體" w:hAnsi="標楷體" w:cs="Arial" w:hint="eastAsia"/>
          <w:color w:val="000000" w:themeColor="text1"/>
          <w:kern w:val="0"/>
        </w:rPr>
        <w:t>您使用"ATM轉帳"方式的購買金額，通常介於?</w:t>
      </w:r>
    </w:p>
    <w:p w:rsidR="008772E8" w:rsidRPr="00FC061B" w:rsidRDefault="008772E8" w:rsidP="00FC061B">
      <w:pPr>
        <w:autoSpaceDE w:val="0"/>
        <w:autoSpaceDN w:val="0"/>
        <w:adjustRightInd w:val="0"/>
        <w:spacing w:after="200"/>
        <w:ind w:firstLine="360"/>
        <w:rPr>
          <w:rFonts w:ascii="標楷體" w:hAnsi="標楷體" w:cs="Arial"/>
          <w:color w:val="000000" w:themeColor="text1"/>
          <w:kern w:val="0"/>
        </w:rPr>
      </w:pPr>
      <w:r w:rsidRPr="00FC061B">
        <w:rPr>
          <w:rFonts w:ascii="標楷體" w:hAnsi="標楷體" w:cs="Arial" w:hint="eastAsia"/>
          <w:color w:val="000000" w:themeColor="text1"/>
          <w:kern w:val="0"/>
        </w:rPr>
        <w:t xml:space="preserve">○100~500 ○500~1000 ○1000~2000 ○2000~3000 ○3000~4000 </w:t>
      </w:r>
    </w:p>
    <w:p w:rsidR="008772E8" w:rsidRPr="00FC061B" w:rsidRDefault="008772E8" w:rsidP="00FC061B">
      <w:pPr>
        <w:autoSpaceDE w:val="0"/>
        <w:autoSpaceDN w:val="0"/>
        <w:adjustRightInd w:val="0"/>
        <w:spacing w:after="200"/>
        <w:ind w:firstLine="360"/>
        <w:rPr>
          <w:rFonts w:ascii="標楷體" w:hAnsi="標楷體" w:cs="Arial"/>
          <w:color w:val="000000" w:themeColor="text1"/>
          <w:kern w:val="0"/>
        </w:rPr>
      </w:pPr>
      <w:r w:rsidRPr="00FC061B">
        <w:rPr>
          <w:rFonts w:ascii="標楷體" w:hAnsi="標楷體" w:cs="Arial" w:hint="eastAsia"/>
          <w:color w:val="000000" w:themeColor="text1"/>
          <w:kern w:val="0"/>
        </w:rPr>
        <w:t>○4000~5000 ○5000以上</w:t>
      </w:r>
    </w:p>
    <w:p w:rsidR="008772E8" w:rsidRPr="00FC061B" w:rsidRDefault="008772E8" w:rsidP="008772E8">
      <w:pPr>
        <w:pStyle w:val="a3"/>
        <w:numPr>
          <w:ilvl w:val="0"/>
          <w:numId w:val="10"/>
        </w:numPr>
        <w:autoSpaceDE w:val="0"/>
        <w:autoSpaceDN w:val="0"/>
        <w:adjustRightInd w:val="0"/>
        <w:spacing w:after="200"/>
        <w:ind w:leftChars="0"/>
        <w:rPr>
          <w:rFonts w:ascii="標楷體" w:hAnsi="標楷體" w:cs="Arial"/>
          <w:color w:val="000000" w:themeColor="text1"/>
          <w:kern w:val="0"/>
        </w:rPr>
      </w:pPr>
      <w:r w:rsidRPr="00FC061B">
        <w:rPr>
          <w:rFonts w:ascii="標楷體" w:hAnsi="標楷體" w:cs="Arial" w:hint="eastAsia"/>
          <w:color w:val="000000" w:themeColor="text1"/>
          <w:kern w:val="0"/>
        </w:rPr>
        <w:t>您覺得"ATM轉帳"具有以下的優點?(可複選)</w:t>
      </w:r>
    </w:p>
    <w:p w:rsidR="00FC061B" w:rsidRDefault="008772E8" w:rsidP="00FC061B">
      <w:pPr>
        <w:autoSpaceDE w:val="0"/>
        <w:autoSpaceDN w:val="0"/>
        <w:adjustRightInd w:val="0"/>
        <w:spacing w:after="200"/>
        <w:ind w:firstLine="360"/>
        <w:rPr>
          <w:rFonts w:ascii="標楷體" w:hAnsi="標楷體" w:cs="Arial"/>
          <w:color w:val="000000" w:themeColor="text1"/>
          <w:kern w:val="0"/>
        </w:rPr>
      </w:pPr>
      <w:r w:rsidRPr="00FC061B">
        <w:rPr>
          <w:rFonts w:ascii="標楷體" w:hAnsi="標楷體" w:cs="Arial" w:hint="eastAsia"/>
          <w:color w:val="000000" w:themeColor="text1"/>
          <w:kern w:val="0"/>
        </w:rPr>
        <w:t>○可用於購買"服務類"商品 ○手續簡單 ○</w:t>
      </w:r>
      <w:r w:rsidRPr="00FC061B">
        <w:rPr>
          <w:rFonts w:ascii="標楷體" w:hAnsi="標楷體" w:cs="Arial"/>
          <w:color w:val="000000" w:themeColor="text1"/>
          <w:kern w:val="0"/>
        </w:rPr>
        <w:t>可上網查詢轉帳</w:t>
      </w:r>
      <w:r w:rsidRPr="00FC061B">
        <w:rPr>
          <w:rFonts w:ascii="標楷體" w:hAnsi="標楷體" w:cs="Arial" w:hint="eastAsia"/>
          <w:color w:val="000000" w:themeColor="text1"/>
          <w:kern w:val="0"/>
        </w:rPr>
        <w:t>的錢流動</w:t>
      </w:r>
      <w:r w:rsidRPr="00FC061B">
        <w:rPr>
          <w:rFonts w:ascii="標楷體" w:hAnsi="標楷體" w:cs="Arial"/>
          <w:color w:val="000000" w:themeColor="text1"/>
          <w:kern w:val="0"/>
        </w:rPr>
        <w:t>狀態</w:t>
      </w:r>
      <w:r w:rsidRPr="00FC061B">
        <w:rPr>
          <w:rFonts w:ascii="標楷體" w:hAnsi="標楷體" w:cs="Arial" w:hint="eastAsia"/>
          <w:color w:val="000000" w:themeColor="text1"/>
          <w:kern w:val="0"/>
        </w:rPr>
        <w:t xml:space="preserve"> </w:t>
      </w:r>
    </w:p>
    <w:p w:rsidR="008772E8" w:rsidRPr="00FC061B" w:rsidRDefault="008772E8" w:rsidP="00FC061B">
      <w:pPr>
        <w:autoSpaceDE w:val="0"/>
        <w:autoSpaceDN w:val="0"/>
        <w:adjustRightInd w:val="0"/>
        <w:spacing w:after="200"/>
        <w:ind w:firstLine="360"/>
        <w:rPr>
          <w:rFonts w:ascii="標楷體" w:hAnsi="標楷體" w:cs="Arial"/>
          <w:color w:val="000000" w:themeColor="text1"/>
          <w:kern w:val="0"/>
        </w:rPr>
      </w:pPr>
      <w:r w:rsidRPr="00FC061B">
        <w:rPr>
          <w:rFonts w:ascii="標楷體" w:hAnsi="標楷體" w:cs="Arial" w:hint="eastAsia"/>
          <w:color w:val="000000" w:themeColor="text1"/>
          <w:kern w:val="0"/>
        </w:rPr>
        <w:t>○</w:t>
      </w:r>
      <w:r w:rsidRPr="00FC061B">
        <w:rPr>
          <w:rFonts w:ascii="標楷體" w:hAnsi="標楷體" w:cs="Arial"/>
          <w:color w:val="000000" w:themeColor="text1"/>
          <w:kern w:val="0"/>
        </w:rPr>
        <w:t>同行轉帳免收手續費</w:t>
      </w:r>
      <w:r w:rsidRPr="00FC061B">
        <w:rPr>
          <w:rFonts w:ascii="標楷體" w:hAnsi="標楷體" w:cs="Arial" w:hint="eastAsia"/>
          <w:color w:val="000000" w:themeColor="text1"/>
          <w:kern w:val="0"/>
        </w:rPr>
        <w:t xml:space="preserve">  ○其他(             )</w:t>
      </w:r>
    </w:p>
    <w:p w:rsidR="008772E8" w:rsidRPr="00FC061B" w:rsidRDefault="008772E8" w:rsidP="008772E8">
      <w:pPr>
        <w:pStyle w:val="a3"/>
        <w:numPr>
          <w:ilvl w:val="0"/>
          <w:numId w:val="10"/>
        </w:numPr>
        <w:autoSpaceDE w:val="0"/>
        <w:autoSpaceDN w:val="0"/>
        <w:adjustRightInd w:val="0"/>
        <w:spacing w:after="200"/>
        <w:ind w:leftChars="0"/>
        <w:rPr>
          <w:rFonts w:ascii="標楷體" w:hAnsi="標楷體" w:cs="Arial"/>
          <w:color w:val="000000" w:themeColor="text1"/>
          <w:kern w:val="0"/>
        </w:rPr>
      </w:pPr>
      <w:r w:rsidRPr="00FC061B">
        <w:rPr>
          <w:rFonts w:ascii="標楷體" w:hAnsi="標楷體" w:cs="Arial" w:hint="eastAsia"/>
          <w:color w:val="000000" w:themeColor="text1"/>
          <w:kern w:val="0"/>
        </w:rPr>
        <w:t xml:space="preserve">您有使用過"面交"方式嗎? </w:t>
      </w:r>
    </w:p>
    <w:p w:rsidR="008772E8" w:rsidRPr="00FC061B" w:rsidRDefault="008772E8" w:rsidP="00FC061B">
      <w:pPr>
        <w:autoSpaceDE w:val="0"/>
        <w:autoSpaceDN w:val="0"/>
        <w:adjustRightInd w:val="0"/>
        <w:spacing w:after="200"/>
        <w:ind w:firstLine="360"/>
        <w:rPr>
          <w:rFonts w:ascii="標楷體" w:hAnsi="標楷體" w:cs="Arial"/>
          <w:color w:val="000000" w:themeColor="text1"/>
          <w:kern w:val="0"/>
        </w:rPr>
      </w:pPr>
      <w:r w:rsidRPr="00FC061B">
        <w:rPr>
          <w:rFonts w:ascii="標楷體" w:hAnsi="標楷體" w:cs="Arial" w:hint="eastAsia"/>
          <w:color w:val="000000" w:themeColor="text1"/>
          <w:kern w:val="0"/>
        </w:rPr>
        <w:t>○有○無</w:t>
      </w:r>
    </w:p>
    <w:p w:rsidR="008772E8" w:rsidRPr="00FC061B" w:rsidRDefault="008772E8" w:rsidP="008772E8">
      <w:pPr>
        <w:pStyle w:val="a3"/>
        <w:numPr>
          <w:ilvl w:val="0"/>
          <w:numId w:val="10"/>
        </w:numPr>
        <w:autoSpaceDE w:val="0"/>
        <w:autoSpaceDN w:val="0"/>
        <w:adjustRightInd w:val="0"/>
        <w:spacing w:after="200"/>
        <w:ind w:leftChars="0"/>
        <w:rPr>
          <w:rFonts w:ascii="標楷體" w:hAnsi="標楷體" w:cs="Arial"/>
          <w:color w:val="000000" w:themeColor="text1"/>
          <w:kern w:val="0"/>
        </w:rPr>
      </w:pPr>
      <w:r w:rsidRPr="00FC061B">
        <w:rPr>
          <w:rFonts w:ascii="標楷體" w:hAnsi="標楷體" w:cs="Arial" w:hint="eastAsia"/>
          <w:color w:val="000000" w:themeColor="text1"/>
          <w:kern w:val="0"/>
        </w:rPr>
        <w:t>您通常於購買下列何種商品時，使用"面交"方式(可複選)</w:t>
      </w:r>
    </w:p>
    <w:p w:rsidR="008772E8" w:rsidRPr="00FC061B" w:rsidRDefault="008772E8" w:rsidP="00FC061B">
      <w:pPr>
        <w:ind w:firstLine="360"/>
        <w:rPr>
          <w:rFonts w:ascii="標楷體" w:hAnsi="標楷體" w:cs="Arial"/>
          <w:color w:val="000000" w:themeColor="text1"/>
          <w:kern w:val="0"/>
        </w:rPr>
      </w:pPr>
      <w:r w:rsidRPr="00FC061B">
        <w:rPr>
          <w:rFonts w:ascii="標楷體" w:hAnsi="標楷體" w:cs="Arial" w:hint="eastAsia"/>
          <w:color w:val="000000" w:themeColor="text1"/>
          <w:kern w:val="0"/>
        </w:rPr>
        <w:t>○生活精品 ○美容保健食品 ○3C家電 ○PC及周邊設備 ○3C通訊</w:t>
      </w:r>
    </w:p>
    <w:p w:rsidR="008772E8" w:rsidRPr="00FC061B" w:rsidRDefault="008772E8" w:rsidP="00FC061B">
      <w:pPr>
        <w:ind w:firstLine="360"/>
        <w:rPr>
          <w:rFonts w:ascii="標楷體" w:hAnsi="標楷體" w:cs="Arial"/>
          <w:color w:val="000000" w:themeColor="text1"/>
          <w:kern w:val="0"/>
        </w:rPr>
      </w:pPr>
      <w:r w:rsidRPr="00FC061B">
        <w:rPr>
          <w:rFonts w:ascii="標楷體" w:hAnsi="標楷體" w:cs="Arial" w:hint="eastAsia"/>
          <w:color w:val="000000" w:themeColor="text1"/>
          <w:kern w:val="0"/>
        </w:rPr>
        <w:t xml:space="preserve">○食品 ○服裝/配件 ○戶外/娛樂 ○婦幼/童裝 ○書籍/文具 </w:t>
      </w:r>
    </w:p>
    <w:p w:rsidR="008772E8" w:rsidRPr="00FC061B" w:rsidRDefault="008772E8" w:rsidP="00FC061B">
      <w:pPr>
        <w:ind w:firstLine="360"/>
        <w:rPr>
          <w:rFonts w:ascii="標楷體" w:hAnsi="標楷體" w:cs="Arial"/>
          <w:color w:val="000000" w:themeColor="text1"/>
          <w:kern w:val="0"/>
        </w:rPr>
      </w:pPr>
      <w:r w:rsidRPr="00FC061B">
        <w:rPr>
          <w:rFonts w:ascii="標楷體" w:hAnsi="標楷體" w:cs="Arial" w:hint="eastAsia"/>
          <w:color w:val="000000" w:themeColor="text1"/>
          <w:kern w:val="0"/>
        </w:rPr>
        <w:t xml:space="preserve">○其他(     </w:t>
      </w:r>
      <w:r w:rsidR="00FC061B">
        <w:rPr>
          <w:rFonts w:ascii="標楷體" w:hAnsi="標楷體" w:cs="Arial" w:hint="eastAsia"/>
          <w:color w:val="000000" w:themeColor="text1"/>
          <w:kern w:val="0"/>
        </w:rPr>
        <w:t xml:space="preserve">  </w:t>
      </w:r>
      <w:r w:rsidRPr="00FC061B">
        <w:rPr>
          <w:rFonts w:ascii="標楷體" w:hAnsi="標楷體" w:cs="Arial" w:hint="eastAsia"/>
          <w:color w:val="000000" w:themeColor="text1"/>
          <w:kern w:val="0"/>
        </w:rPr>
        <w:t xml:space="preserve">     )</w:t>
      </w:r>
    </w:p>
    <w:p w:rsidR="008772E8" w:rsidRPr="00FC061B" w:rsidRDefault="008772E8" w:rsidP="008772E8">
      <w:pPr>
        <w:pStyle w:val="a3"/>
        <w:numPr>
          <w:ilvl w:val="0"/>
          <w:numId w:val="10"/>
        </w:numPr>
        <w:autoSpaceDE w:val="0"/>
        <w:autoSpaceDN w:val="0"/>
        <w:adjustRightInd w:val="0"/>
        <w:spacing w:after="200"/>
        <w:ind w:leftChars="0"/>
        <w:rPr>
          <w:rFonts w:ascii="標楷體" w:hAnsi="標楷體" w:cs="Arial"/>
          <w:color w:val="000000" w:themeColor="text1"/>
          <w:kern w:val="0"/>
        </w:rPr>
      </w:pPr>
      <w:r w:rsidRPr="00FC061B">
        <w:rPr>
          <w:rFonts w:ascii="標楷體" w:hAnsi="標楷體" w:cs="Arial" w:hint="eastAsia"/>
          <w:color w:val="000000" w:themeColor="text1"/>
          <w:kern w:val="0"/>
        </w:rPr>
        <w:t>您使用"面交"方式的購買金額，通常介於?</w:t>
      </w:r>
    </w:p>
    <w:p w:rsidR="008772E8" w:rsidRPr="00FC061B" w:rsidRDefault="008772E8" w:rsidP="00FC061B">
      <w:pPr>
        <w:autoSpaceDE w:val="0"/>
        <w:autoSpaceDN w:val="0"/>
        <w:adjustRightInd w:val="0"/>
        <w:spacing w:after="200"/>
        <w:ind w:firstLine="360"/>
        <w:rPr>
          <w:rFonts w:ascii="標楷體" w:hAnsi="標楷體" w:cs="Arial"/>
          <w:color w:val="000000" w:themeColor="text1"/>
          <w:kern w:val="0"/>
        </w:rPr>
      </w:pPr>
      <w:r w:rsidRPr="00FC061B">
        <w:rPr>
          <w:rFonts w:ascii="標楷體" w:hAnsi="標楷體" w:cs="Arial" w:hint="eastAsia"/>
          <w:color w:val="000000" w:themeColor="text1"/>
          <w:kern w:val="0"/>
        </w:rPr>
        <w:t>○100~500 ○500~1000 ○1000~2000 ○2000~3000 ○3000~4000</w:t>
      </w:r>
    </w:p>
    <w:p w:rsidR="008772E8" w:rsidRPr="00FC061B" w:rsidRDefault="008772E8" w:rsidP="00FC061B">
      <w:pPr>
        <w:autoSpaceDE w:val="0"/>
        <w:autoSpaceDN w:val="0"/>
        <w:adjustRightInd w:val="0"/>
        <w:spacing w:after="200"/>
        <w:ind w:firstLine="360"/>
        <w:rPr>
          <w:rFonts w:ascii="標楷體" w:hAnsi="標楷體" w:cs="Arial"/>
          <w:color w:val="000000" w:themeColor="text1"/>
          <w:kern w:val="0"/>
        </w:rPr>
      </w:pPr>
      <w:r w:rsidRPr="00FC061B">
        <w:rPr>
          <w:rFonts w:ascii="標楷體" w:hAnsi="標楷體" w:cs="Arial" w:hint="eastAsia"/>
          <w:color w:val="000000" w:themeColor="text1"/>
          <w:kern w:val="0"/>
        </w:rPr>
        <w:t>○4000~5000 ○5000以上</w:t>
      </w:r>
    </w:p>
    <w:p w:rsidR="008772E8" w:rsidRPr="00FC061B" w:rsidRDefault="008772E8" w:rsidP="008772E8">
      <w:pPr>
        <w:pStyle w:val="a3"/>
        <w:numPr>
          <w:ilvl w:val="0"/>
          <w:numId w:val="10"/>
        </w:numPr>
        <w:autoSpaceDE w:val="0"/>
        <w:autoSpaceDN w:val="0"/>
        <w:adjustRightInd w:val="0"/>
        <w:spacing w:after="200"/>
        <w:ind w:leftChars="0"/>
        <w:rPr>
          <w:rFonts w:ascii="標楷體" w:hAnsi="標楷體" w:cs="Arial"/>
          <w:color w:val="000000" w:themeColor="text1"/>
          <w:kern w:val="0"/>
        </w:rPr>
      </w:pPr>
      <w:r w:rsidRPr="00FC061B">
        <w:rPr>
          <w:rFonts w:ascii="標楷體" w:hAnsi="標楷體" w:cs="Arial" w:hint="eastAsia"/>
          <w:color w:val="000000" w:themeColor="text1"/>
          <w:kern w:val="0"/>
        </w:rPr>
        <w:t>您覺得"面交"具有以下的優點?(可複選)</w:t>
      </w:r>
    </w:p>
    <w:p w:rsidR="008772E8" w:rsidRPr="00FC061B" w:rsidRDefault="008772E8" w:rsidP="00FC061B">
      <w:pPr>
        <w:autoSpaceDE w:val="0"/>
        <w:autoSpaceDN w:val="0"/>
        <w:adjustRightInd w:val="0"/>
        <w:spacing w:after="200"/>
        <w:ind w:firstLine="360"/>
        <w:rPr>
          <w:rFonts w:ascii="標楷體" w:hAnsi="標楷體" w:cs="Arial"/>
          <w:color w:val="000000" w:themeColor="text1"/>
          <w:kern w:val="0"/>
        </w:rPr>
      </w:pPr>
      <w:r w:rsidRPr="00FC061B">
        <w:rPr>
          <w:rFonts w:ascii="標楷體" w:hAnsi="標楷體" w:cs="Arial" w:hint="eastAsia"/>
          <w:color w:val="000000" w:themeColor="text1"/>
          <w:kern w:val="0"/>
        </w:rPr>
        <w:t xml:space="preserve">○可用於購買"服務類"商品 ○可試用商品 ○節省運費  ○較有保障 </w:t>
      </w:r>
    </w:p>
    <w:p w:rsidR="00FC061B" w:rsidRPr="00FC061B" w:rsidRDefault="008772E8" w:rsidP="00FC061B">
      <w:pPr>
        <w:autoSpaceDE w:val="0"/>
        <w:autoSpaceDN w:val="0"/>
        <w:adjustRightInd w:val="0"/>
        <w:spacing w:after="200"/>
        <w:ind w:firstLine="360"/>
        <w:rPr>
          <w:rFonts w:ascii="標楷體" w:hAnsi="標楷體" w:cs="Arial"/>
          <w:color w:val="000000" w:themeColor="text1"/>
          <w:kern w:val="0"/>
        </w:rPr>
      </w:pPr>
      <w:r w:rsidRPr="00FC061B">
        <w:rPr>
          <w:rFonts w:ascii="標楷體" w:hAnsi="標楷體" w:cs="Arial" w:hint="eastAsia"/>
          <w:color w:val="000000" w:themeColor="text1"/>
          <w:kern w:val="0"/>
        </w:rPr>
        <w:t>○其他(           )</w:t>
      </w:r>
    </w:p>
    <w:p w:rsidR="008772E8" w:rsidRPr="007D3C82" w:rsidRDefault="008772E8" w:rsidP="007D3C82">
      <w:pPr>
        <w:jc w:val="center"/>
        <w:rPr>
          <w:rFonts w:ascii="標楷體" w:hAnsi="標楷體" w:cs="Arial"/>
          <w:b/>
          <w:color w:val="000000" w:themeColor="text1"/>
          <w:kern w:val="0"/>
          <w:szCs w:val="28"/>
        </w:rPr>
      </w:pPr>
      <w:r w:rsidRPr="008772E8">
        <w:rPr>
          <w:rFonts w:ascii="標楷體" w:hAnsi="標楷體" w:cs="Arial"/>
          <w:b/>
          <w:color w:val="000000" w:themeColor="text1"/>
          <w:kern w:val="0"/>
          <w:szCs w:val="28"/>
        </w:rPr>
        <w:t>以上 問卷到此結束，麻煩您再檢查一次！非常謝謝您的配合！</w:t>
      </w:r>
    </w:p>
    <w:sectPr w:rsidR="008772E8" w:rsidRPr="007D3C82" w:rsidSect="005C5654">
      <w:pgSz w:w="11906" w:h="16838"/>
      <w:pgMar w:top="1418" w:right="1418" w:bottom="1418" w:left="1418" w:header="851" w:footer="992" w:gutter="0"/>
      <w:pgNumType w:start="1"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88E" w:rsidRDefault="0055788E" w:rsidP="008E5F12">
      <w:r>
        <w:separator/>
      </w:r>
    </w:p>
    <w:p w:rsidR="0055788E" w:rsidRDefault="0055788E"/>
  </w:endnote>
  <w:endnote w:type="continuationSeparator" w:id="0">
    <w:p w:rsidR="0055788E" w:rsidRDefault="0055788E" w:rsidP="008E5F12">
      <w:r>
        <w:continuationSeparator/>
      </w:r>
    </w:p>
    <w:p w:rsidR="0055788E" w:rsidRDefault="005578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dobe 楷体 Std R">
    <w:panose1 w:val="00000000000000000000"/>
    <w:charset w:val="80"/>
    <w:family w:val="roman"/>
    <w:notTrueType/>
    <w:pitch w:val="variable"/>
    <w:sig w:usb0="00000207" w:usb1="0A0F1810" w:usb2="00000016" w:usb3="00000000" w:csb0="00060007"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1F" w:rsidRDefault="007B3C1F">
    <w:pPr>
      <w:pStyle w:val="aa"/>
      <w:jc w:val="center"/>
    </w:pPr>
    <w:r>
      <w:fldChar w:fldCharType="begin"/>
    </w:r>
    <w:r>
      <w:instrText>PAGE   \* MERGEFORMAT</w:instrText>
    </w:r>
    <w:r>
      <w:fldChar w:fldCharType="separate"/>
    </w:r>
    <w:r w:rsidR="004A32DD" w:rsidRPr="004A32DD">
      <w:rPr>
        <w:noProof/>
        <w:lang w:val="zh-TW"/>
      </w:rPr>
      <w:t>16</w:t>
    </w:r>
    <w:r>
      <w:fldChar w:fldCharType="end"/>
    </w:r>
  </w:p>
  <w:p w:rsidR="007B3C1F" w:rsidRDefault="007B3C1F">
    <w:pPr>
      <w:pStyle w:val="aa"/>
    </w:pPr>
  </w:p>
  <w:p w:rsidR="007B3C1F" w:rsidRDefault="007B3C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88E" w:rsidRDefault="0055788E" w:rsidP="008E5F12">
      <w:r>
        <w:separator/>
      </w:r>
    </w:p>
    <w:p w:rsidR="0055788E" w:rsidRDefault="0055788E"/>
  </w:footnote>
  <w:footnote w:type="continuationSeparator" w:id="0">
    <w:p w:rsidR="0055788E" w:rsidRDefault="0055788E" w:rsidP="008E5F12">
      <w:r>
        <w:continuationSeparator/>
      </w:r>
    </w:p>
    <w:p w:rsidR="0055788E" w:rsidRDefault="005578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C1F" w:rsidRDefault="007B3C1F" w:rsidP="00584A04">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F685B"/>
    <w:multiLevelType w:val="hybridMultilevel"/>
    <w:tmpl w:val="2738DBEE"/>
    <w:lvl w:ilvl="0" w:tplc="790889E2">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nsid w:val="1D091AFD"/>
    <w:multiLevelType w:val="hybridMultilevel"/>
    <w:tmpl w:val="21B0DB76"/>
    <w:lvl w:ilvl="0" w:tplc="D916BC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B8613F"/>
    <w:multiLevelType w:val="hybridMultilevel"/>
    <w:tmpl w:val="FA7607DA"/>
    <w:lvl w:ilvl="0" w:tplc="04090001">
      <w:start w:val="1"/>
      <w:numFmt w:val="bullet"/>
      <w:lvlText w:val=""/>
      <w:lvlJc w:val="left"/>
      <w:pPr>
        <w:ind w:left="1860" w:hanging="480"/>
      </w:pPr>
      <w:rPr>
        <w:rFonts w:ascii="Wingdings" w:hAnsi="Wingdings" w:hint="default"/>
      </w:rPr>
    </w:lvl>
    <w:lvl w:ilvl="1" w:tplc="04090003" w:tentative="1">
      <w:start w:val="1"/>
      <w:numFmt w:val="bullet"/>
      <w:lvlText w:val=""/>
      <w:lvlJc w:val="left"/>
      <w:pPr>
        <w:ind w:left="2340" w:hanging="480"/>
      </w:pPr>
      <w:rPr>
        <w:rFonts w:ascii="Wingdings" w:hAnsi="Wingdings" w:hint="default"/>
      </w:rPr>
    </w:lvl>
    <w:lvl w:ilvl="2" w:tplc="04090005" w:tentative="1">
      <w:start w:val="1"/>
      <w:numFmt w:val="bullet"/>
      <w:lvlText w:val=""/>
      <w:lvlJc w:val="left"/>
      <w:pPr>
        <w:ind w:left="2820" w:hanging="480"/>
      </w:pPr>
      <w:rPr>
        <w:rFonts w:ascii="Wingdings" w:hAnsi="Wingdings" w:hint="default"/>
      </w:rPr>
    </w:lvl>
    <w:lvl w:ilvl="3" w:tplc="04090001" w:tentative="1">
      <w:start w:val="1"/>
      <w:numFmt w:val="bullet"/>
      <w:lvlText w:val=""/>
      <w:lvlJc w:val="left"/>
      <w:pPr>
        <w:ind w:left="3300" w:hanging="480"/>
      </w:pPr>
      <w:rPr>
        <w:rFonts w:ascii="Wingdings" w:hAnsi="Wingdings" w:hint="default"/>
      </w:rPr>
    </w:lvl>
    <w:lvl w:ilvl="4" w:tplc="04090003" w:tentative="1">
      <w:start w:val="1"/>
      <w:numFmt w:val="bullet"/>
      <w:lvlText w:val=""/>
      <w:lvlJc w:val="left"/>
      <w:pPr>
        <w:ind w:left="3780" w:hanging="480"/>
      </w:pPr>
      <w:rPr>
        <w:rFonts w:ascii="Wingdings" w:hAnsi="Wingdings" w:hint="default"/>
      </w:rPr>
    </w:lvl>
    <w:lvl w:ilvl="5" w:tplc="04090005" w:tentative="1">
      <w:start w:val="1"/>
      <w:numFmt w:val="bullet"/>
      <w:lvlText w:val=""/>
      <w:lvlJc w:val="left"/>
      <w:pPr>
        <w:ind w:left="4260" w:hanging="480"/>
      </w:pPr>
      <w:rPr>
        <w:rFonts w:ascii="Wingdings" w:hAnsi="Wingdings" w:hint="default"/>
      </w:rPr>
    </w:lvl>
    <w:lvl w:ilvl="6" w:tplc="04090001" w:tentative="1">
      <w:start w:val="1"/>
      <w:numFmt w:val="bullet"/>
      <w:lvlText w:val=""/>
      <w:lvlJc w:val="left"/>
      <w:pPr>
        <w:ind w:left="4740" w:hanging="480"/>
      </w:pPr>
      <w:rPr>
        <w:rFonts w:ascii="Wingdings" w:hAnsi="Wingdings" w:hint="default"/>
      </w:rPr>
    </w:lvl>
    <w:lvl w:ilvl="7" w:tplc="04090003" w:tentative="1">
      <w:start w:val="1"/>
      <w:numFmt w:val="bullet"/>
      <w:lvlText w:val=""/>
      <w:lvlJc w:val="left"/>
      <w:pPr>
        <w:ind w:left="5220" w:hanging="480"/>
      </w:pPr>
      <w:rPr>
        <w:rFonts w:ascii="Wingdings" w:hAnsi="Wingdings" w:hint="default"/>
      </w:rPr>
    </w:lvl>
    <w:lvl w:ilvl="8" w:tplc="04090005" w:tentative="1">
      <w:start w:val="1"/>
      <w:numFmt w:val="bullet"/>
      <w:lvlText w:val=""/>
      <w:lvlJc w:val="left"/>
      <w:pPr>
        <w:ind w:left="5700" w:hanging="480"/>
      </w:pPr>
      <w:rPr>
        <w:rFonts w:ascii="Wingdings" w:hAnsi="Wingdings" w:hint="default"/>
      </w:rPr>
    </w:lvl>
  </w:abstractNum>
  <w:abstractNum w:abstractNumId="3">
    <w:nsid w:val="222217D9"/>
    <w:multiLevelType w:val="hybridMultilevel"/>
    <w:tmpl w:val="C0065EDC"/>
    <w:lvl w:ilvl="0" w:tplc="9F04FA0E">
      <w:start w:val="1"/>
      <w:numFmt w:val="taiwaneseCountingThousand"/>
      <w:lvlText w:val="%1、"/>
      <w:lvlJc w:val="left"/>
      <w:pPr>
        <w:ind w:left="1200" w:hanging="720"/>
      </w:pPr>
      <w:rPr>
        <w:rFonts w:hint="default"/>
        <w:lang w:val="en-US"/>
      </w:rPr>
    </w:lvl>
    <w:lvl w:ilvl="1" w:tplc="890C14E4">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4BD0300"/>
    <w:multiLevelType w:val="hybridMultilevel"/>
    <w:tmpl w:val="16E01596"/>
    <w:lvl w:ilvl="0" w:tplc="A77E276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463E0006"/>
    <w:multiLevelType w:val="hybridMultilevel"/>
    <w:tmpl w:val="C09E1616"/>
    <w:lvl w:ilvl="0" w:tplc="4EC0890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4A352752"/>
    <w:multiLevelType w:val="hybridMultilevel"/>
    <w:tmpl w:val="66146BC2"/>
    <w:lvl w:ilvl="0" w:tplc="BA6A04C0">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4B262CC6"/>
    <w:multiLevelType w:val="hybridMultilevel"/>
    <w:tmpl w:val="DA8A6DEA"/>
    <w:lvl w:ilvl="0" w:tplc="36C8276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D267056"/>
    <w:multiLevelType w:val="hybridMultilevel"/>
    <w:tmpl w:val="E8D6076A"/>
    <w:lvl w:ilvl="0" w:tplc="D7DEE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2F163D"/>
    <w:multiLevelType w:val="hybridMultilevel"/>
    <w:tmpl w:val="E84ADF6A"/>
    <w:lvl w:ilvl="0" w:tplc="B7748A24">
      <w:start w:val="1"/>
      <w:numFmt w:val="decimalEnclosedCircle"/>
      <w:lvlText w:val="%1"/>
      <w:lvlJc w:val="left"/>
      <w:pPr>
        <w:ind w:left="1740" w:hanging="360"/>
      </w:pPr>
      <w:rPr>
        <w:rFonts w:ascii="細明體" w:eastAsia="細明體" w:hAnsi="細明體" w:cs="細明體" w:hint="default"/>
        <w:color w:val="333333"/>
        <w:sz w:val="21"/>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10">
    <w:nsid w:val="5844038A"/>
    <w:multiLevelType w:val="hybridMultilevel"/>
    <w:tmpl w:val="98AEB72A"/>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1">
    <w:nsid w:val="597E04FD"/>
    <w:multiLevelType w:val="hybridMultilevel"/>
    <w:tmpl w:val="C09E1616"/>
    <w:lvl w:ilvl="0" w:tplc="4EC0890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60474AFB"/>
    <w:multiLevelType w:val="hybridMultilevel"/>
    <w:tmpl w:val="2B48E672"/>
    <w:lvl w:ilvl="0" w:tplc="57F4BC12">
      <w:start w:val="1"/>
      <w:numFmt w:val="decimal"/>
      <w:lvlText w:val="%1."/>
      <w:lvlJc w:val="left"/>
      <w:pPr>
        <w:ind w:left="960" w:hanging="480"/>
      </w:pPr>
      <w:rPr>
        <w:rFonts w:hint="eastAsia"/>
      </w:rPr>
    </w:lvl>
    <w:lvl w:ilvl="1" w:tplc="51F46DF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3725D08"/>
    <w:multiLevelType w:val="hybridMultilevel"/>
    <w:tmpl w:val="7E6469D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648169CE"/>
    <w:multiLevelType w:val="hybridMultilevel"/>
    <w:tmpl w:val="C8D2D26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66BF0375"/>
    <w:multiLevelType w:val="hybridMultilevel"/>
    <w:tmpl w:val="C3808180"/>
    <w:lvl w:ilvl="0" w:tplc="890C14E4">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11"/>
  </w:num>
  <w:num w:numId="5">
    <w:abstractNumId w:val="6"/>
  </w:num>
  <w:num w:numId="6">
    <w:abstractNumId w:val="1"/>
  </w:num>
  <w:num w:numId="7">
    <w:abstractNumId w:val="3"/>
  </w:num>
  <w:num w:numId="8">
    <w:abstractNumId w:val="4"/>
  </w:num>
  <w:num w:numId="9">
    <w:abstractNumId w:val="13"/>
  </w:num>
  <w:num w:numId="10">
    <w:abstractNumId w:val="8"/>
  </w:num>
  <w:num w:numId="11">
    <w:abstractNumId w:val="7"/>
  </w:num>
  <w:num w:numId="12">
    <w:abstractNumId w:val="14"/>
  </w:num>
  <w:num w:numId="13">
    <w:abstractNumId w:val="15"/>
  </w:num>
  <w:num w:numId="14">
    <w:abstractNumId w:val="10"/>
  </w:num>
  <w:num w:numId="15">
    <w:abstractNumId w:val="2"/>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2E4"/>
    <w:rsid w:val="000109AC"/>
    <w:rsid w:val="000209EB"/>
    <w:rsid w:val="00022088"/>
    <w:rsid w:val="000342E1"/>
    <w:rsid w:val="000538DD"/>
    <w:rsid w:val="000654A0"/>
    <w:rsid w:val="000935C7"/>
    <w:rsid w:val="000A57C9"/>
    <w:rsid w:val="000C6CDB"/>
    <w:rsid w:val="000D308C"/>
    <w:rsid w:val="00114C2F"/>
    <w:rsid w:val="00115297"/>
    <w:rsid w:val="00132DD9"/>
    <w:rsid w:val="00154D95"/>
    <w:rsid w:val="0015582E"/>
    <w:rsid w:val="00170DA8"/>
    <w:rsid w:val="00196E2B"/>
    <w:rsid w:val="001A25B6"/>
    <w:rsid w:val="001F5396"/>
    <w:rsid w:val="002030E7"/>
    <w:rsid w:val="002073C8"/>
    <w:rsid w:val="0023796D"/>
    <w:rsid w:val="002633FD"/>
    <w:rsid w:val="00267E23"/>
    <w:rsid w:val="00273A24"/>
    <w:rsid w:val="00284F01"/>
    <w:rsid w:val="002E11E0"/>
    <w:rsid w:val="002F0C6D"/>
    <w:rsid w:val="0030458F"/>
    <w:rsid w:val="00331F5E"/>
    <w:rsid w:val="00362AC0"/>
    <w:rsid w:val="00365E6A"/>
    <w:rsid w:val="0037149C"/>
    <w:rsid w:val="003828E2"/>
    <w:rsid w:val="00384C51"/>
    <w:rsid w:val="003867B5"/>
    <w:rsid w:val="003E7354"/>
    <w:rsid w:val="004156B5"/>
    <w:rsid w:val="00423A49"/>
    <w:rsid w:val="00467DCC"/>
    <w:rsid w:val="004736B5"/>
    <w:rsid w:val="004A32DD"/>
    <w:rsid w:val="004C0198"/>
    <w:rsid w:val="004C08FD"/>
    <w:rsid w:val="004C6E08"/>
    <w:rsid w:val="004E52B8"/>
    <w:rsid w:val="00522FD8"/>
    <w:rsid w:val="00524A3A"/>
    <w:rsid w:val="005263D5"/>
    <w:rsid w:val="00543726"/>
    <w:rsid w:val="00550A97"/>
    <w:rsid w:val="0055788E"/>
    <w:rsid w:val="00561CFF"/>
    <w:rsid w:val="00564066"/>
    <w:rsid w:val="00574267"/>
    <w:rsid w:val="00584A04"/>
    <w:rsid w:val="005A22E4"/>
    <w:rsid w:val="005C5654"/>
    <w:rsid w:val="005E4679"/>
    <w:rsid w:val="005E5FE0"/>
    <w:rsid w:val="005F2C67"/>
    <w:rsid w:val="005F6097"/>
    <w:rsid w:val="00605F47"/>
    <w:rsid w:val="0062104D"/>
    <w:rsid w:val="00625A6B"/>
    <w:rsid w:val="00641926"/>
    <w:rsid w:val="00670286"/>
    <w:rsid w:val="006754D3"/>
    <w:rsid w:val="00695A90"/>
    <w:rsid w:val="006D27CF"/>
    <w:rsid w:val="006F4DCF"/>
    <w:rsid w:val="007020C5"/>
    <w:rsid w:val="007171AD"/>
    <w:rsid w:val="00755186"/>
    <w:rsid w:val="00765025"/>
    <w:rsid w:val="00790B02"/>
    <w:rsid w:val="007A7A6D"/>
    <w:rsid w:val="007B3C1F"/>
    <w:rsid w:val="007D025C"/>
    <w:rsid w:val="007D3C82"/>
    <w:rsid w:val="0082214D"/>
    <w:rsid w:val="008549D0"/>
    <w:rsid w:val="008772E8"/>
    <w:rsid w:val="008812F1"/>
    <w:rsid w:val="00886C17"/>
    <w:rsid w:val="00896CC4"/>
    <w:rsid w:val="008A26D2"/>
    <w:rsid w:val="008C7DE7"/>
    <w:rsid w:val="008E5F12"/>
    <w:rsid w:val="008F44D2"/>
    <w:rsid w:val="008F6AC3"/>
    <w:rsid w:val="00911E6B"/>
    <w:rsid w:val="009167CD"/>
    <w:rsid w:val="00925B44"/>
    <w:rsid w:val="00940E6B"/>
    <w:rsid w:val="00952557"/>
    <w:rsid w:val="00956B42"/>
    <w:rsid w:val="00993FC5"/>
    <w:rsid w:val="00995922"/>
    <w:rsid w:val="00997E05"/>
    <w:rsid w:val="009A0EED"/>
    <w:rsid w:val="009E497D"/>
    <w:rsid w:val="009E656A"/>
    <w:rsid w:val="00A36504"/>
    <w:rsid w:val="00A514D7"/>
    <w:rsid w:val="00A51E07"/>
    <w:rsid w:val="00A579F4"/>
    <w:rsid w:val="00A64BB8"/>
    <w:rsid w:val="00A73959"/>
    <w:rsid w:val="00A83F73"/>
    <w:rsid w:val="00AC038E"/>
    <w:rsid w:val="00AC0FB6"/>
    <w:rsid w:val="00AD716C"/>
    <w:rsid w:val="00AF531F"/>
    <w:rsid w:val="00B439CD"/>
    <w:rsid w:val="00B6068B"/>
    <w:rsid w:val="00B91529"/>
    <w:rsid w:val="00BF2394"/>
    <w:rsid w:val="00BF3134"/>
    <w:rsid w:val="00C00FED"/>
    <w:rsid w:val="00C127AD"/>
    <w:rsid w:val="00C9038F"/>
    <w:rsid w:val="00CC3EDB"/>
    <w:rsid w:val="00CE376C"/>
    <w:rsid w:val="00CE3E92"/>
    <w:rsid w:val="00CF2D8E"/>
    <w:rsid w:val="00D44CBC"/>
    <w:rsid w:val="00D56C16"/>
    <w:rsid w:val="00D62247"/>
    <w:rsid w:val="00D80F56"/>
    <w:rsid w:val="00D964C7"/>
    <w:rsid w:val="00D96593"/>
    <w:rsid w:val="00DA4EE3"/>
    <w:rsid w:val="00DB63A4"/>
    <w:rsid w:val="00DB7461"/>
    <w:rsid w:val="00DD13F8"/>
    <w:rsid w:val="00DD2946"/>
    <w:rsid w:val="00DD2EE1"/>
    <w:rsid w:val="00DE07AB"/>
    <w:rsid w:val="00DE7871"/>
    <w:rsid w:val="00DF65D3"/>
    <w:rsid w:val="00E572F2"/>
    <w:rsid w:val="00E602A7"/>
    <w:rsid w:val="00E6287B"/>
    <w:rsid w:val="00E931B2"/>
    <w:rsid w:val="00EC2909"/>
    <w:rsid w:val="00EE0AEF"/>
    <w:rsid w:val="00EF37A6"/>
    <w:rsid w:val="00F0305C"/>
    <w:rsid w:val="00F26776"/>
    <w:rsid w:val="00F3279B"/>
    <w:rsid w:val="00F41FCB"/>
    <w:rsid w:val="00F5167A"/>
    <w:rsid w:val="00F60140"/>
    <w:rsid w:val="00F7660F"/>
    <w:rsid w:val="00F81E6E"/>
    <w:rsid w:val="00F87B8F"/>
    <w:rsid w:val="00F924CD"/>
    <w:rsid w:val="00FA01A8"/>
    <w:rsid w:val="00FB23EE"/>
    <w:rsid w:val="00FB37E1"/>
    <w:rsid w:val="00FB45A8"/>
    <w:rsid w:val="00FB4ED0"/>
    <w:rsid w:val="00FC061B"/>
    <w:rsid w:val="00FC1588"/>
    <w:rsid w:val="00FE7C7F"/>
    <w:rsid w:val="00FF57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7F"/>
    <w:pPr>
      <w:widowControl w:val="0"/>
    </w:pPr>
    <w:rPr>
      <w:rFonts w:ascii="Times New Roman" w:eastAsia="標楷體" w:hAnsi="Times New Roman" w:cs="Times New Roman"/>
      <w:szCs w:val="24"/>
    </w:rPr>
  </w:style>
  <w:style w:type="paragraph" w:styleId="1">
    <w:name w:val="heading 1"/>
    <w:basedOn w:val="a"/>
    <w:next w:val="a"/>
    <w:link w:val="10"/>
    <w:uiPriority w:val="9"/>
    <w:qFormat/>
    <w:rsid w:val="0082214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semiHidden/>
    <w:unhideWhenUsed/>
    <w:qFormat/>
    <w:rsid w:val="005A22E4"/>
    <w:pPr>
      <w:widowControl/>
      <w:spacing w:before="100" w:beforeAutospacing="1" w:after="100" w:afterAutospacing="1"/>
      <w:outlineLvl w:val="1"/>
    </w:pPr>
    <w:rPr>
      <w:rFonts w:ascii="新細明體" w:hAnsi="新細明體" w:cs="新細明體"/>
      <w:b/>
      <w:bCs/>
      <w:kern w:val="0"/>
      <w:sz w:val="36"/>
      <w:szCs w:val="36"/>
    </w:rPr>
  </w:style>
  <w:style w:type="paragraph" w:styleId="3">
    <w:name w:val="heading 3"/>
    <w:basedOn w:val="a"/>
    <w:next w:val="a"/>
    <w:link w:val="30"/>
    <w:uiPriority w:val="9"/>
    <w:unhideWhenUsed/>
    <w:qFormat/>
    <w:rsid w:val="00F6014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semiHidden/>
    <w:rsid w:val="005A22E4"/>
    <w:rPr>
      <w:rFonts w:ascii="新細明體" w:eastAsia="新細明體" w:hAnsi="新細明體" w:cs="新細明體"/>
      <w:b/>
      <w:bCs/>
      <w:kern w:val="0"/>
      <w:sz w:val="36"/>
      <w:szCs w:val="36"/>
    </w:rPr>
  </w:style>
  <w:style w:type="paragraph" w:styleId="Web">
    <w:name w:val="Normal (Web)"/>
    <w:basedOn w:val="a"/>
    <w:uiPriority w:val="99"/>
    <w:unhideWhenUsed/>
    <w:rsid w:val="005A22E4"/>
    <w:pPr>
      <w:widowControl/>
      <w:spacing w:before="100" w:beforeAutospacing="1" w:after="100" w:afterAutospacing="1"/>
    </w:pPr>
    <w:rPr>
      <w:rFonts w:ascii="新細明體" w:hAnsi="新細明體" w:cs="新細明體"/>
      <w:kern w:val="0"/>
    </w:rPr>
  </w:style>
  <w:style w:type="paragraph" w:styleId="a3">
    <w:name w:val="List Paragraph"/>
    <w:basedOn w:val="a"/>
    <w:uiPriority w:val="34"/>
    <w:qFormat/>
    <w:rsid w:val="005A22E4"/>
    <w:pPr>
      <w:ind w:leftChars="200" w:left="480"/>
    </w:pPr>
  </w:style>
  <w:style w:type="table" w:styleId="a4">
    <w:name w:val="Table Grid"/>
    <w:basedOn w:val="a1"/>
    <w:uiPriority w:val="59"/>
    <w:rsid w:val="005A22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5A22E4"/>
    <w:rPr>
      <w:color w:val="0000FF"/>
      <w:u w:val="single"/>
    </w:rPr>
  </w:style>
  <w:style w:type="paragraph" w:styleId="a6">
    <w:name w:val="Balloon Text"/>
    <w:basedOn w:val="a"/>
    <w:link w:val="a7"/>
    <w:uiPriority w:val="99"/>
    <w:semiHidden/>
    <w:unhideWhenUsed/>
    <w:rsid w:val="005A22E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A22E4"/>
    <w:rPr>
      <w:rFonts w:asciiTheme="majorHAnsi" w:eastAsiaTheme="majorEastAsia" w:hAnsiTheme="majorHAnsi" w:cstheme="majorBidi"/>
      <w:sz w:val="18"/>
      <w:szCs w:val="18"/>
    </w:rPr>
  </w:style>
  <w:style w:type="paragraph" w:styleId="a8">
    <w:name w:val="header"/>
    <w:basedOn w:val="a"/>
    <w:link w:val="a9"/>
    <w:uiPriority w:val="99"/>
    <w:unhideWhenUsed/>
    <w:rsid w:val="008E5F12"/>
    <w:pPr>
      <w:tabs>
        <w:tab w:val="center" w:pos="4153"/>
        <w:tab w:val="right" w:pos="8306"/>
      </w:tabs>
      <w:snapToGrid w:val="0"/>
    </w:pPr>
    <w:rPr>
      <w:sz w:val="20"/>
      <w:szCs w:val="20"/>
    </w:rPr>
  </w:style>
  <w:style w:type="character" w:customStyle="1" w:styleId="a9">
    <w:name w:val="頁首 字元"/>
    <w:basedOn w:val="a0"/>
    <w:link w:val="a8"/>
    <w:uiPriority w:val="99"/>
    <w:rsid w:val="008E5F12"/>
    <w:rPr>
      <w:rFonts w:ascii="Times New Roman" w:eastAsia="新細明體" w:hAnsi="Times New Roman" w:cs="Times New Roman"/>
      <w:sz w:val="20"/>
      <w:szCs w:val="20"/>
    </w:rPr>
  </w:style>
  <w:style w:type="paragraph" w:styleId="aa">
    <w:name w:val="footer"/>
    <w:basedOn w:val="a"/>
    <w:link w:val="ab"/>
    <w:uiPriority w:val="99"/>
    <w:unhideWhenUsed/>
    <w:rsid w:val="008E5F12"/>
    <w:pPr>
      <w:tabs>
        <w:tab w:val="center" w:pos="4153"/>
        <w:tab w:val="right" w:pos="8306"/>
      </w:tabs>
      <w:snapToGrid w:val="0"/>
    </w:pPr>
    <w:rPr>
      <w:sz w:val="20"/>
      <w:szCs w:val="20"/>
    </w:rPr>
  </w:style>
  <w:style w:type="character" w:customStyle="1" w:styleId="ab">
    <w:name w:val="頁尾 字元"/>
    <w:basedOn w:val="a0"/>
    <w:link w:val="aa"/>
    <w:uiPriority w:val="99"/>
    <w:rsid w:val="008E5F12"/>
    <w:rPr>
      <w:rFonts w:ascii="Times New Roman" w:eastAsia="新細明體" w:hAnsi="Times New Roman" w:cs="Times New Roman"/>
      <w:sz w:val="20"/>
      <w:szCs w:val="20"/>
    </w:rPr>
  </w:style>
  <w:style w:type="character" w:customStyle="1" w:styleId="30">
    <w:name w:val="標題 3 字元"/>
    <w:basedOn w:val="a0"/>
    <w:link w:val="3"/>
    <w:uiPriority w:val="9"/>
    <w:rsid w:val="00F60140"/>
    <w:rPr>
      <w:rFonts w:asciiTheme="majorHAnsi" w:eastAsiaTheme="majorEastAsia" w:hAnsiTheme="majorHAnsi" w:cstheme="majorBidi"/>
      <w:b/>
      <w:bCs/>
      <w:sz w:val="36"/>
      <w:szCs w:val="36"/>
    </w:rPr>
  </w:style>
  <w:style w:type="paragraph" w:customStyle="1" w:styleId="ac">
    <w:name w:val="大章"/>
    <w:basedOn w:val="a"/>
    <w:qFormat/>
    <w:rsid w:val="00584A04"/>
    <w:pPr>
      <w:jc w:val="center"/>
    </w:pPr>
    <w:rPr>
      <w:rFonts w:ascii="標楷體" w:hAnsi="標楷體"/>
      <w:b/>
      <w:sz w:val="28"/>
      <w:szCs w:val="50"/>
    </w:rPr>
  </w:style>
  <w:style w:type="paragraph" w:customStyle="1" w:styleId="ad">
    <w:name w:val="小節"/>
    <w:basedOn w:val="ac"/>
    <w:qFormat/>
    <w:rsid w:val="00584A04"/>
    <w:pPr>
      <w:jc w:val="left"/>
    </w:pPr>
    <w:rPr>
      <w:sz w:val="24"/>
    </w:rPr>
  </w:style>
  <w:style w:type="paragraph" w:styleId="21">
    <w:name w:val="toc 2"/>
    <w:basedOn w:val="a"/>
    <w:next w:val="a"/>
    <w:autoRedefine/>
    <w:uiPriority w:val="39"/>
    <w:unhideWhenUsed/>
    <w:rsid w:val="00561CFF"/>
    <w:pPr>
      <w:ind w:leftChars="200" w:left="480"/>
    </w:pPr>
    <w:rPr>
      <w:rFonts w:eastAsia="Adobe 楷体 Std R"/>
    </w:rPr>
  </w:style>
  <w:style w:type="paragraph" w:styleId="11">
    <w:name w:val="toc 1"/>
    <w:basedOn w:val="a"/>
    <w:next w:val="a"/>
    <w:autoRedefine/>
    <w:uiPriority w:val="39"/>
    <w:unhideWhenUsed/>
    <w:rsid w:val="007B3C1F"/>
    <w:pPr>
      <w:tabs>
        <w:tab w:val="right" w:leader="dot" w:pos="9628"/>
      </w:tabs>
      <w:jc w:val="center"/>
    </w:pPr>
    <w:rPr>
      <w:rFonts w:eastAsia="Adobe 楷体 Std R"/>
      <w:b/>
      <w:sz w:val="32"/>
    </w:rPr>
  </w:style>
  <w:style w:type="character" w:customStyle="1" w:styleId="10">
    <w:name w:val="標題 1 字元"/>
    <w:basedOn w:val="a0"/>
    <w:link w:val="1"/>
    <w:uiPriority w:val="9"/>
    <w:rsid w:val="0082214D"/>
    <w:rPr>
      <w:rFonts w:asciiTheme="majorHAnsi" w:eastAsiaTheme="majorEastAsia" w:hAnsiTheme="majorHAnsi" w:cstheme="majorBidi"/>
      <w:b/>
      <w:bCs/>
      <w:kern w:val="52"/>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C7F"/>
    <w:pPr>
      <w:widowControl w:val="0"/>
    </w:pPr>
    <w:rPr>
      <w:rFonts w:ascii="Times New Roman" w:eastAsia="標楷體" w:hAnsi="Times New Roman" w:cs="Times New Roman"/>
      <w:szCs w:val="24"/>
    </w:rPr>
  </w:style>
  <w:style w:type="paragraph" w:styleId="1">
    <w:name w:val="heading 1"/>
    <w:basedOn w:val="a"/>
    <w:next w:val="a"/>
    <w:link w:val="10"/>
    <w:uiPriority w:val="9"/>
    <w:qFormat/>
    <w:rsid w:val="0082214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semiHidden/>
    <w:unhideWhenUsed/>
    <w:qFormat/>
    <w:rsid w:val="005A22E4"/>
    <w:pPr>
      <w:widowControl/>
      <w:spacing w:before="100" w:beforeAutospacing="1" w:after="100" w:afterAutospacing="1"/>
      <w:outlineLvl w:val="1"/>
    </w:pPr>
    <w:rPr>
      <w:rFonts w:ascii="新細明體" w:hAnsi="新細明體" w:cs="新細明體"/>
      <w:b/>
      <w:bCs/>
      <w:kern w:val="0"/>
      <w:sz w:val="36"/>
      <w:szCs w:val="36"/>
    </w:rPr>
  </w:style>
  <w:style w:type="paragraph" w:styleId="3">
    <w:name w:val="heading 3"/>
    <w:basedOn w:val="a"/>
    <w:next w:val="a"/>
    <w:link w:val="30"/>
    <w:uiPriority w:val="9"/>
    <w:unhideWhenUsed/>
    <w:qFormat/>
    <w:rsid w:val="00F6014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semiHidden/>
    <w:rsid w:val="005A22E4"/>
    <w:rPr>
      <w:rFonts w:ascii="新細明體" w:eastAsia="新細明體" w:hAnsi="新細明體" w:cs="新細明體"/>
      <w:b/>
      <w:bCs/>
      <w:kern w:val="0"/>
      <w:sz w:val="36"/>
      <w:szCs w:val="36"/>
    </w:rPr>
  </w:style>
  <w:style w:type="paragraph" w:styleId="Web">
    <w:name w:val="Normal (Web)"/>
    <w:basedOn w:val="a"/>
    <w:uiPriority w:val="99"/>
    <w:unhideWhenUsed/>
    <w:rsid w:val="005A22E4"/>
    <w:pPr>
      <w:widowControl/>
      <w:spacing w:before="100" w:beforeAutospacing="1" w:after="100" w:afterAutospacing="1"/>
    </w:pPr>
    <w:rPr>
      <w:rFonts w:ascii="新細明體" w:hAnsi="新細明體" w:cs="新細明體"/>
      <w:kern w:val="0"/>
    </w:rPr>
  </w:style>
  <w:style w:type="paragraph" w:styleId="a3">
    <w:name w:val="List Paragraph"/>
    <w:basedOn w:val="a"/>
    <w:uiPriority w:val="34"/>
    <w:qFormat/>
    <w:rsid w:val="005A22E4"/>
    <w:pPr>
      <w:ind w:leftChars="200" w:left="480"/>
    </w:pPr>
  </w:style>
  <w:style w:type="table" w:styleId="a4">
    <w:name w:val="Table Grid"/>
    <w:basedOn w:val="a1"/>
    <w:uiPriority w:val="59"/>
    <w:rsid w:val="005A22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5A22E4"/>
    <w:rPr>
      <w:color w:val="0000FF"/>
      <w:u w:val="single"/>
    </w:rPr>
  </w:style>
  <w:style w:type="paragraph" w:styleId="a6">
    <w:name w:val="Balloon Text"/>
    <w:basedOn w:val="a"/>
    <w:link w:val="a7"/>
    <w:uiPriority w:val="99"/>
    <w:semiHidden/>
    <w:unhideWhenUsed/>
    <w:rsid w:val="005A22E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A22E4"/>
    <w:rPr>
      <w:rFonts w:asciiTheme="majorHAnsi" w:eastAsiaTheme="majorEastAsia" w:hAnsiTheme="majorHAnsi" w:cstheme="majorBidi"/>
      <w:sz w:val="18"/>
      <w:szCs w:val="18"/>
    </w:rPr>
  </w:style>
  <w:style w:type="paragraph" w:styleId="a8">
    <w:name w:val="header"/>
    <w:basedOn w:val="a"/>
    <w:link w:val="a9"/>
    <w:uiPriority w:val="99"/>
    <w:unhideWhenUsed/>
    <w:rsid w:val="008E5F12"/>
    <w:pPr>
      <w:tabs>
        <w:tab w:val="center" w:pos="4153"/>
        <w:tab w:val="right" w:pos="8306"/>
      </w:tabs>
      <w:snapToGrid w:val="0"/>
    </w:pPr>
    <w:rPr>
      <w:sz w:val="20"/>
      <w:szCs w:val="20"/>
    </w:rPr>
  </w:style>
  <w:style w:type="character" w:customStyle="1" w:styleId="a9">
    <w:name w:val="頁首 字元"/>
    <w:basedOn w:val="a0"/>
    <w:link w:val="a8"/>
    <w:uiPriority w:val="99"/>
    <w:rsid w:val="008E5F12"/>
    <w:rPr>
      <w:rFonts w:ascii="Times New Roman" w:eastAsia="新細明體" w:hAnsi="Times New Roman" w:cs="Times New Roman"/>
      <w:sz w:val="20"/>
      <w:szCs w:val="20"/>
    </w:rPr>
  </w:style>
  <w:style w:type="paragraph" w:styleId="aa">
    <w:name w:val="footer"/>
    <w:basedOn w:val="a"/>
    <w:link w:val="ab"/>
    <w:uiPriority w:val="99"/>
    <w:unhideWhenUsed/>
    <w:rsid w:val="008E5F12"/>
    <w:pPr>
      <w:tabs>
        <w:tab w:val="center" w:pos="4153"/>
        <w:tab w:val="right" w:pos="8306"/>
      </w:tabs>
      <w:snapToGrid w:val="0"/>
    </w:pPr>
    <w:rPr>
      <w:sz w:val="20"/>
      <w:szCs w:val="20"/>
    </w:rPr>
  </w:style>
  <w:style w:type="character" w:customStyle="1" w:styleId="ab">
    <w:name w:val="頁尾 字元"/>
    <w:basedOn w:val="a0"/>
    <w:link w:val="aa"/>
    <w:uiPriority w:val="99"/>
    <w:rsid w:val="008E5F12"/>
    <w:rPr>
      <w:rFonts w:ascii="Times New Roman" w:eastAsia="新細明體" w:hAnsi="Times New Roman" w:cs="Times New Roman"/>
      <w:sz w:val="20"/>
      <w:szCs w:val="20"/>
    </w:rPr>
  </w:style>
  <w:style w:type="character" w:customStyle="1" w:styleId="30">
    <w:name w:val="標題 3 字元"/>
    <w:basedOn w:val="a0"/>
    <w:link w:val="3"/>
    <w:uiPriority w:val="9"/>
    <w:rsid w:val="00F60140"/>
    <w:rPr>
      <w:rFonts w:asciiTheme="majorHAnsi" w:eastAsiaTheme="majorEastAsia" w:hAnsiTheme="majorHAnsi" w:cstheme="majorBidi"/>
      <w:b/>
      <w:bCs/>
      <w:sz w:val="36"/>
      <w:szCs w:val="36"/>
    </w:rPr>
  </w:style>
  <w:style w:type="paragraph" w:customStyle="1" w:styleId="ac">
    <w:name w:val="大章"/>
    <w:basedOn w:val="a"/>
    <w:qFormat/>
    <w:rsid w:val="00584A04"/>
    <w:pPr>
      <w:jc w:val="center"/>
    </w:pPr>
    <w:rPr>
      <w:rFonts w:ascii="標楷體" w:hAnsi="標楷體"/>
      <w:b/>
      <w:sz w:val="28"/>
      <w:szCs w:val="50"/>
    </w:rPr>
  </w:style>
  <w:style w:type="paragraph" w:customStyle="1" w:styleId="ad">
    <w:name w:val="小節"/>
    <w:basedOn w:val="ac"/>
    <w:qFormat/>
    <w:rsid w:val="00584A04"/>
    <w:pPr>
      <w:jc w:val="left"/>
    </w:pPr>
    <w:rPr>
      <w:sz w:val="24"/>
    </w:rPr>
  </w:style>
  <w:style w:type="paragraph" w:styleId="21">
    <w:name w:val="toc 2"/>
    <w:basedOn w:val="a"/>
    <w:next w:val="a"/>
    <w:autoRedefine/>
    <w:uiPriority w:val="39"/>
    <w:unhideWhenUsed/>
    <w:rsid w:val="00561CFF"/>
    <w:pPr>
      <w:ind w:leftChars="200" w:left="480"/>
    </w:pPr>
    <w:rPr>
      <w:rFonts w:eastAsia="Adobe 楷体 Std R"/>
    </w:rPr>
  </w:style>
  <w:style w:type="paragraph" w:styleId="11">
    <w:name w:val="toc 1"/>
    <w:basedOn w:val="a"/>
    <w:next w:val="a"/>
    <w:autoRedefine/>
    <w:uiPriority w:val="39"/>
    <w:unhideWhenUsed/>
    <w:rsid w:val="007B3C1F"/>
    <w:pPr>
      <w:tabs>
        <w:tab w:val="right" w:leader="dot" w:pos="9628"/>
      </w:tabs>
      <w:jc w:val="center"/>
    </w:pPr>
    <w:rPr>
      <w:rFonts w:eastAsia="Adobe 楷体 Std R"/>
      <w:b/>
      <w:sz w:val="32"/>
    </w:rPr>
  </w:style>
  <w:style w:type="character" w:customStyle="1" w:styleId="10">
    <w:name w:val="標題 1 字元"/>
    <w:basedOn w:val="a0"/>
    <w:link w:val="1"/>
    <w:uiPriority w:val="9"/>
    <w:rsid w:val="0082214D"/>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28455">
      <w:bodyDiv w:val="1"/>
      <w:marLeft w:val="0"/>
      <w:marRight w:val="0"/>
      <w:marTop w:val="0"/>
      <w:marBottom w:val="0"/>
      <w:divBdr>
        <w:top w:val="none" w:sz="0" w:space="0" w:color="auto"/>
        <w:left w:val="none" w:sz="0" w:space="0" w:color="auto"/>
        <w:bottom w:val="none" w:sz="0" w:space="0" w:color="auto"/>
        <w:right w:val="none" w:sz="0" w:space="0" w:color="auto"/>
      </w:divBdr>
    </w:div>
    <w:div w:id="197355346">
      <w:bodyDiv w:val="1"/>
      <w:marLeft w:val="0"/>
      <w:marRight w:val="0"/>
      <w:marTop w:val="0"/>
      <w:marBottom w:val="0"/>
      <w:divBdr>
        <w:top w:val="none" w:sz="0" w:space="0" w:color="auto"/>
        <w:left w:val="none" w:sz="0" w:space="0" w:color="auto"/>
        <w:bottom w:val="none" w:sz="0" w:space="0" w:color="auto"/>
        <w:right w:val="none" w:sz="0" w:space="0" w:color="auto"/>
      </w:divBdr>
    </w:div>
    <w:div w:id="434909346">
      <w:bodyDiv w:val="1"/>
      <w:marLeft w:val="0"/>
      <w:marRight w:val="0"/>
      <w:marTop w:val="0"/>
      <w:marBottom w:val="0"/>
      <w:divBdr>
        <w:top w:val="none" w:sz="0" w:space="0" w:color="auto"/>
        <w:left w:val="none" w:sz="0" w:space="0" w:color="auto"/>
        <w:bottom w:val="none" w:sz="0" w:space="0" w:color="auto"/>
        <w:right w:val="none" w:sz="0" w:space="0" w:color="auto"/>
      </w:divBdr>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
    <w:div w:id="1352028078">
      <w:bodyDiv w:val="1"/>
      <w:marLeft w:val="0"/>
      <w:marRight w:val="0"/>
      <w:marTop w:val="0"/>
      <w:marBottom w:val="0"/>
      <w:divBdr>
        <w:top w:val="none" w:sz="0" w:space="0" w:color="auto"/>
        <w:left w:val="none" w:sz="0" w:space="0" w:color="auto"/>
        <w:bottom w:val="none" w:sz="0" w:space="0" w:color="auto"/>
        <w:right w:val="none" w:sz="0" w:space="0" w:color="auto"/>
      </w:divBdr>
    </w:div>
    <w:div w:id="1381592594">
      <w:bodyDiv w:val="1"/>
      <w:marLeft w:val="0"/>
      <w:marRight w:val="0"/>
      <w:marTop w:val="0"/>
      <w:marBottom w:val="0"/>
      <w:divBdr>
        <w:top w:val="none" w:sz="0" w:space="0" w:color="auto"/>
        <w:left w:val="none" w:sz="0" w:space="0" w:color="auto"/>
        <w:bottom w:val="none" w:sz="0" w:space="0" w:color="auto"/>
        <w:right w:val="none" w:sz="0" w:space="0" w:color="auto"/>
      </w:divBdr>
    </w:div>
    <w:div w:id="185218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image" Target="media/image3.png"/><Relationship Id="rId26" Type="http://schemas.openxmlformats.org/officeDocument/2006/relationships/hyperlink" Target="http://wiki.mbalib.com/zh-tw/O2P%E8%90%A5%E9%94%80%E6%A8%A1%E5%BC%8F" TargetMode="External"/><Relationship Id="rId39"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hyperlink" Target="http://wiki.mbalib.com/zh-tw/%E4%BF%A1%E6%81%AF" TargetMode="External"/><Relationship Id="rId34" Type="http://schemas.openxmlformats.org/officeDocument/2006/relationships/chart" Target="charts/chart2.xml"/><Relationship Id="rId42" Type="http://schemas.openxmlformats.org/officeDocument/2006/relationships/hyperlink" Target="http://cmr.ba.ouhk.edu.hk/cmr/oldweb/n13/201028.htm" TargetMode="Externa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image" Target="media/image2.png"/><Relationship Id="rId25" Type="http://schemas.openxmlformats.org/officeDocument/2006/relationships/hyperlink" Target="http://wiki.mbalib.com/zh-tw/%E9%A4%90%E9%A5%AE" TargetMode="External"/><Relationship Id="rId33" Type="http://schemas.openxmlformats.org/officeDocument/2006/relationships/chart" Target="charts/chart1.xml"/><Relationship Id="rId38" Type="http://schemas.openxmlformats.org/officeDocument/2006/relationships/chart" Target="charts/chart6.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wiki.mbalib.com/zh-tw/%E6%B6%88%E8%B4%B9" TargetMode="External"/><Relationship Id="rId29" Type="http://schemas.openxmlformats.org/officeDocument/2006/relationships/hyperlink" Target="http://wiki.mbalib.com/zh-tw/%E4%BB%B7%E6%A0%BC" TargetMode="External"/><Relationship Id="rId41"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iki.mbalib.com/zh-tw/%E6%9C%8D%E5%8A%A1" TargetMode="External"/><Relationship Id="rId32" Type="http://schemas.openxmlformats.org/officeDocument/2006/relationships/hyperlink" Target="http://wiki.mbalib.com/zh-tw/%E7%A7%9F%E9%87%91" TargetMode="External"/><Relationship Id="rId37" Type="http://schemas.openxmlformats.org/officeDocument/2006/relationships/chart" Target="charts/chart5.xml"/><Relationship Id="rId40" Type="http://schemas.openxmlformats.org/officeDocument/2006/relationships/chart" Target="charts/chart8.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hyperlink" Target="http://wiki.mbalib.com/zh-tw/%E5%AE%A2%E6%88%B7" TargetMode="External"/><Relationship Id="rId28" Type="http://schemas.openxmlformats.org/officeDocument/2006/relationships/image" Target="media/image4.png"/><Relationship Id="rId36" Type="http://schemas.openxmlformats.org/officeDocument/2006/relationships/chart" Target="charts/chart4.xml"/><Relationship Id="rId10" Type="http://schemas.openxmlformats.org/officeDocument/2006/relationships/header" Target="header1.xml"/><Relationship Id="rId19" Type="http://schemas.openxmlformats.org/officeDocument/2006/relationships/hyperlink" Target="http://wiki.mbalib.com/zh-tw/%E7%BB%8F%E8%90%A5" TargetMode="External"/><Relationship Id="rId31" Type="http://schemas.openxmlformats.org/officeDocument/2006/relationships/hyperlink" Target="http://wiki.mbalib.com/zh-tw/%E6%B2%9F%E9%80%9A"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openxmlformats.org/officeDocument/2006/relationships/hyperlink" Target="http://wiki.mbalib.com/zh-tw/%E4%BA%92%E8%81%94%E7%BD%91" TargetMode="External"/><Relationship Id="rId27" Type="http://schemas.openxmlformats.org/officeDocument/2006/relationships/hyperlink" Target="http://wiki.mbalib.com/zh-tw/%E6%9C%AC%E5%9C%B0%E5%8C%96" TargetMode="External"/><Relationship Id="rId30" Type="http://schemas.openxmlformats.org/officeDocument/2006/relationships/hyperlink" Target="http://wiki.mbalib.com/zh-tw/%E5%AE%A3%E4%BC%A0" TargetMode="External"/><Relationship Id="rId35" Type="http://schemas.openxmlformats.org/officeDocument/2006/relationships/chart" Target="charts/chart3.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hnny\Desktop\&#38651;&#23376;&#36092;&#29289;&#20184;&#27454;&#26041;&#24335;&#24433;&#38911;&#23458;&#25142;&#28415;&#24847;&#24230;&#20043;&#30740;&#31350;%20(&#22238;&#2503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ohnny\Desktop\&#38651;&#23376;&#36092;&#29289;&#20184;&#27454;&#26041;&#24335;&#24433;&#38911;&#23458;&#25142;&#28415;&#24847;&#24230;&#20043;&#30740;&#31350;%20(&#22238;&#2503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ohnny\Desktop\&#38651;&#23376;&#36092;&#29289;&#20184;&#27454;&#26041;&#24335;&#24433;&#38911;&#23458;&#25142;&#28415;&#24847;&#24230;&#20043;&#30740;&#31350;%20(&#22238;&#2503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ohnny\Desktop\&#38651;&#23376;&#36092;&#29289;&#20184;&#27454;&#26041;&#24335;&#24433;&#38911;&#23458;&#25142;&#28415;&#24847;&#24230;&#20043;&#30740;&#31350;%20(&#22238;&#2503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ohnny\Desktop\&#38651;&#23376;&#36092;&#29289;&#20184;&#27454;&#26041;&#24335;&#24433;&#38911;&#23458;&#25142;&#28415;&#24847;&#24230;&#20043;&#30740;&#31350;%20(&#22238;&#2503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ohnny\Desktop\&#38651;&#23376;&#36092;&#29289;&#20184;&#27454;&#26041;&#24335;&#24433;&#38911;&#23458;&#25142;&#28415;&#24847;&#24230;&#20043;&#30740;&#31350;%20(&#22238;&#2503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ohnny\Desktop\&#38651;&#23376;&#36092;&#29289;&#20184;&#27454;&#26041;&#24335;&#24433;&#38911;&#23458;&#25142;&#28415;&#24847;&#24230;&#20043;&#30740;&#31350;%20(&#22238;&#2503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Johnny\Desktop\&#38651;&#23376;&#36092;&#29289;&#20184;&#27454;&#26041;&#24335;&#24433;&#38911;&#23458;&#25142;&#28415;&#24847;&#24230;&#20043;&#30740;&#31350;%20(&#22238;&#2503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Johnny\Desktop\&#38651;&#23376;&#36092;&#29289;&#20184;&#27454;&#26041;&#24335;&#24433;&#38911;&#23458;&#25142;&#28415;&#24847;&#24230;&#20043;&#30740;&#31350;%20(&#22238;&#2503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pivotSource>
    <c:name>[電子購物付款方式影響客戶滿意度之研究 (回應).xlsx]工作表5!樞紐分析表4</c:name>
    <c:fmtId val="-1"/>
  </c:pivotSource>
  <c:chart>
    <c:title>
      <c:tx>
        <c:rich>
          <a:bodyPr/>
          <a:lstStyle/>
          <a:p>
            <a:pPr>
              <a:defRPr sz="1400"/>
            </a:pPr>
            <a:r>
              <a:rPr lang="zh-TW" altLang="en-US" sz="1400"/>
              <a:t>性別</a:t>
            </a:r>
          </a:p>
        </c:rich>
      </c:tx>
      <c:overlay val="0"/>
    </c:title>
    <c:autoTitleDeleted val="0"/>
    <c:pivotFmts>
      <c:pivotFmt>
        <c:idx val="0"/>
        <c:spPr>
          <a:solidFill>
            <a:schemeClr val="accent2">
              <a:lumMod val="60000"/>
              <a:lumOff val="40000"/>
            </a:schemeClr>
          </a:solidFill>
        </c:spPr>
        <c:marker>
          <c:symbol val="none"/>
        </c:marker>
        <c:dLbl>
          <c:idx val="0"/>
          <c:numFmt formatCode="0%" sourceLinked="0"/>
          <c:spPr/>
          <c:txPr>
            <a:bodyPr/>
            <a:lstStyle/>
            <a:p>
              <a:pPr>
                <a:defRPr sz="1200"/>
              </a:pPr>
              <a:endParaRPr lang="zh-TW"/>
            </a:p>
          </c:txPr>
          <c:showLegendKey val="0"/>
          <c:showVal val="1"/>
          <c:showCatName val="1"/>
          <c:showSerName val="0"/>
          <c:showPercent val="0"/>
          <c:showBubbleSize val="0"/>
        </c:dLbl>
      </c:pivotFmt>
      <c:pivotFmt>
        <c:idx val="1"/>
        <c:spPr>
          <a:solidFill>
            <a:schemeClr val="tx2">
              <a:lumMod val="60000"/>
              <a:lumOff val="40000"/>
            </a:schemeClr>
          </a:solidFill>
        </c:spPr>
      </c:pivotFmt>
      <c:pivotFmt>
        <c:idx val="2"/>
      </c:pivotFmt>
      <c:pivotFmt>
        <c:idx val="3"/>
        <c:spPr>
          <a:solidFill>
            <a:schemeClr val="accent2">
              <a:lumMod val="60000"/>
              <a:lumOff val="40000"/>
            </a:schemeClr>
          </a:solidFill>
        </c:spPr>
        <c:marker>
          <c:symbol val="none"/>
        </c:marker>
        <c:dLbl>
          <c:idx val="0"/>
          <c:numFmt formatCode="0%" sourceLinked="0"/>
          <c:spPr/>
          <c:txPr>
            <a:bodyPr/>
            <a:lstStyle/>
            <a:p>
              <a:pPr>
                <a:defRPr sz="1200"/>
              </a:pPr>
              <a:endParaRPr lang="zh-TW"/>
            </a:p>
          </c:txPr>
          <c:showLegendKey val="0"/>
          <c:showVal val="1"/>
          <c:showCatName val="1"/>
          <c:showSerName val="0"/>
          <c:showPercent val="0"/>
          <c:showBubbleSize val="0"/>
        </c:dLbl>
      </c:pivotFmt>
      <c:pivotFmt>
        <c:idx val="4"/>
        <c:spPr>
          <a:solidFill>
            <a:schemeClr val="tx2">
              <a:lumMod val="60000"/>
              <a:lumOff val="40000"/>
            </a:schemeClr>
          </a:solidFill>
        </c:spPr>
      </c:pivotFmt>
      <c:pivotFmt>
        <c:idx val="5"/>
        <c:spPr>
          <a:solidFill>
            <a:schemeClr val="accent2">
              <a:lumMod val="60000"/>
              <a:lumOff val="40000"/>
            </a:schemeClr>
          </a:solidFill>
        </c:spPr>
        <c:marker>
          <c:symbol val="none"/>
        </c:marker>
        <c:dLbl>
          <c:idx val="0"/>
          <c:numFmt formatCode="0%" sourceLinked="0"/>
          <c:spPr/>
          <c:txPr>
            <a:bodyPr/>
            <a:lstStyle/>
            <a:p>
              <a:pPr>
                <a:defRPr sz="1200"/>
              </a:pPr>
              <a:endParaRPr lang="zh-TW"/>
            </a:p>
          </c:txPr>
          <c:showLegendKey val="0"/>
          <c:showVal val="1"/>
          <c:showCatName val="1"/>
          <c:showSerName val="0"/>
          <c:showPercent val="0"/>
          <c:showBubbleSize val="0"/>
        </c:dLbl>
      </c:pivotFmt>
      <c:pivotFmt>
        <c:idx val="6"/>
        <c:spPr>
          <a:solidFill>
            <a:schemeClr val="tx2">
              <a:lumMod val="60000"/>
              <a:lumOff val="40000"/>
            </a:schemeClr>
          </a:solidFill>
        </c:spPr>
      </c:pivotFmt>
      <c:pivotFmt>
        <c:idx val="7"/>
        <c:spPr>
          <a:solidFill>
            <a:schemeClr val="accent2">
              <a:lumMod val="60000"/>
              <a:lumOff val="40000"/>
            </a:schemeClr>
          </a:solidFill>
        </c:spPr>
        <c:marker>
          <c:symbol val="none"/>
        </c:marker>
        <c:dLbl>
          <c:idx val="0"/>
          <c:numFmt formatCode="0%" sourceLinked="0"/>
          <c:spPr/>
          <c:txPr>
            <a:bodyPr/>
            <a:lstStyle/>
            <a:p>
              <a:pPr>
                <a:defRPr sz="1200"/>
              </a:pPr>
              <a:endParaRPr lang="zh-TW"/>
            </a:p>
          </c:txPr>
          <c:showLegendKey val="0"/>
          <c:showVal val="1"/>
          <c:showCatName val="1"/>
          <c:showSerName val="0"/>
          <c:showPercent val="0"/>
          <c:showBubbleSize val="0"/>
        </c:dLbl>
      </c:pivotFmt>
      <c:pivotFmt>
        <c:idx val="8"/>
        <c:spPr>
          <a:solidFill>
            <a:schemeClr val="tx2">
              <a:lumMod val="60000"/>
              <a:lumOff val="40000"/>
            </a:schemeClr>
          </a:solidFill>
        </c:spPr>
      </c:pivotFmt>
      <c:pivotFmt>
        <c:idx val="9"/>
        <c:spPr>
          <a:solidFill>
            <a:schemeClr val="accent2">
              <a:lumMod val="60000"/>
              <a:lumOff val="40000"/>
            </a:schemeClr>
          </a:solidFill>
        </c:spPr>
        <c:marker>
          <c:symbol val="none"/>
        </c:marker>
        <c:dLbl>
          <c:idx val="0"/>
          <c:numFmt formatCode="0%" sourceLinked="0"/>
          <c:spPr/>
          <c:txPr>
            <a:bodyPr/>
            <a:lstStyle/>
            <a:p>
              <a:pPr>
                <a:defRPr sz="1200"/>
              </a:pPr>
              <a:endParaRPr lang="zh-TW"/>
            </a:p>
          </c:txPr>
          <c:showLegendKey val="0"/>
          <c:showVal val="1"/>
          <c:showCatName val="1"/>
          <c:showSerName val="0"/>
          <c:showPercent val="0"/>
          <c:showBubbleSize val="0"/>
        </c:dLbl>
      </c:pivotFmt>
      <c:pivotFmt>
        <c:idx val="10"/>
        <c:spPr>
          <a:solidFill>
            <a:schemeClr val="tx2">
              <a:lumMod val="60000"/>
              <a:lumOff val="40000"/>
            </a:schemeClr>
          </a:solidFill>
        </c:spPr>
      </c:pivotFmt>
      <c:pivotFmt>
        <c:idx val="11"/>
        <c:spPr>
          <a:solidFill>
            <a:schemeClr val="accent2">
              <a:lumMod val="60000"/>
              <a:lumOff val="40000"/>
            </a:schemeClr>
          </a:solidFill>
        </c:spPr>
        <c:marker>
          <c:symbol val="none"/>
        </c:marker>
        <c:dLbl>
          <c:idx val="0"/>
          <c:numFmt formatCode="0%" sourceLinked="0"/>
          <c:spPr/>
          <c:txPr>
            <a:bodyPr/>
            <a:lstStyle/>
            <a:p>
              <a:pPr>
                <a:defRPr sz="1200"/>
              </a:pPr>
              <a:endParaRPr lang="zh-TW"/>
            </a:p>
          </c:txPr>
          <c:showLegendKey val="0"/>
          <c:showVal val="1"/>
          <c:showCatName val="1"/>
          <c:showSerName val="0"/>
          <c:showPercent val="0"/>
          <c:showBubbleSize val="0"/>
        </c:dLbl>
      </c:pivotFmt>
      <c:pivotFmt>
        <c:idx val="12"/>
        <c:spPr>
          <a:solidFill>
            <a:schemeClr val="tx2">
              <a:lumMod val="60000"/>
              <a:lumOff val="40000"/>
            </a:schemeClr>
          </a:solidFill>
        </c:spPr>
      </c:pivotFmt>
    </c:pivotFmts>
    <c:view3D>
      <c:rotX val="75"/>
      <c:rotY val="0"/>
      <c:rAngAx val="0"/>
      <c:perspective val="30"/>
    </c:view3D>
    <c:floor>
      <c:thickness val="0"/>
    </c:floor>
    <c:sideWall>
      <c:thickness val="0"/>
    </c:sideWall>
    <c:backWall>
      <c:thickness val="0"/>
    </c:backWall>
    <c:plotArea>
      <c:layout>
        <c:manualLayout>
          <c:layoutTarget val="inner"/>
          <c:xMode val="edge"/>
          <c:yMode val="edge"/>
          <c:x val="0.25639776815977472"/>
          <c:y val="0.31816506352372853"/>
          <c:w val="0.43971941765272726"/>
          <c:h val="0.46909610892851522"/>
        </c:manualLayout>
      </c:layout>
      <c:pie3DChart>
        <c:varyColors val="1"/>
        <c:ser>
          <c:idx val="0"/>
          <c:order val="0"/>
          <c:tx>
            <c:strRef>
              <c:f>工作表5!$B$3:$B$4</c:f>
              <c:strCache>
                <c:ptCount val="1"/>
                <c:pt idx="0">
                  <c:v>合計</c:v>
                </c:pt>
              </c:strCache>
            </c:strRef>
          </c:tx>
          <c:spPr>
            <a:solidFill>
              <a:schemeClr val="accent2">
                <a:lumMod val="60000"/>
                <a:lumOff val="40000"/>
              </a:schemeClr>
            </a:solidFill>
          </c:spPr>
          <c:explosion val="25"/>
          <c:dPt>
            <c:idx val="0"/>
            <c:bubble3D val="0"/>
            <c:spPr>
              <a:solidFill>
                <a:schemeClr val="accent2"/>
              </a:solidFill>
            </c:spPr>
          </c:dPt>
          <c:dPt>
            <c:idx val="1"/>
            <c:bubble3D val="0"/>
            <c:spPr>
              <a:solidFill>
                <a:schemeClr val="tx2">
                  <a:lumMod val="60000"/>
                  <a:lumOff val="40000"/>
                </a:schemeClr>
              </a:solidFill>
            </c:spPr>
          </c:dPt>
          <c:dLbls>
            <c:numFmt formatCode="0%" sourceLinked="0"/>
            <c:txPr>
              <a:bodyPr/>
              <a:lstStyle/>
              <a:p>
                <a:pPr>
                  <a:defRPr sz="1200"/>
                </a:pPr>
                <a:endParaRPr lang="zh-TW"/>
              </a:p>
            </c:txPr>
            <c:dLblPos val="ctr"/>
            <c:showLegendKey val="0"/>
            <c:showVal val="0"/>
            <c:showCatName val="0"/>
            <c:showSerName val="0"/>
            <c:showPercent val="1"/>
            <c:showBubbleSize val="0"/>
            <c:showLeaderLines val="1"/>
          </c:dLbls>
          <c:cat>
            <c:strRef>
              <c:f>工作表5!$A$5:$A$7</c:f>
              <c:strCache>
                <c:ptCount val="2"/>
                <c:pt idx="0">
                  <c:v>女</c:v>
                </c:pt>
                <c:pt idx="1">
                  <c:v>男</c:v>
                </c:pt>
              </c:strCache>
            </c:strRef>
          </c:cat>
          <c:val>
            <c:numRef>
              <c:f>工作表5!$B$5:$B$7</c:f>
              <c:numCache>
                <c:formatCode>0.00%</c:formatCode>
                <c:ptCount val="2"/>
                <c:pt idx="0">
                  <c:v>0.6619718309859155</c:v>
                </c:pt>
                <c:pt idx="1">
                  <c:v>0.3380281690140845</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6038237867325387"/>
          <c:y val="0.49402599206521458"/>
          <c:w val="0.1191368131963637"/>
          <c:h val="0.18196642400831972"/>
        </c:manualLayout>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pivotSource>
    <c:name>[電子購物付款方式影響客戶滿意度之研究 (回應).xlsx]工作表6!樞紐分析表5</c:name>
    <c:fmtId val="-1"/>
  </c:pivotSource>
  <c:chart>
    <c:title>
      <c:tx>
        <c:rich>
          <a:bodyPr/>
          <a:lstStyle/>
          <a:p>
            <a:pPr>
              <a:defRPr sz="1400"/>
            </a:pPr>
            <a:r>
              <a:rPr lang="zh-TW" altLang="en-US" sz="1400"/>
              <a:t>年齡</a:t>
            </a:r>
          </a:p>
        </c:rich>
      </c:tx>
      <c:overlay val="0"/>
    </c:title>
    <c:autoTitleDeleted val="0"/>
    <c:pivotFmts>
      <c:pivotFmt>
        <c:idx val="0"/>
        <c:marker>
          <c:symbol val="none"/>
        </c:marker>
        <c:dLbl>
          <c:idx val="0"/>
          <c:numFmt formatCode="0%" sourceLinked="0"/>
          <c:spPr/>
          <c:txPr>
            <a:bodyPr/>
            <a:lstStyle/>
            <a:p>
              <a:pPr>
                <a:defRPr/>
              </a:pPr>
              <a:endParaRPr lang="zh-TW"/>
            </a:p>
          </c:txPr>
          <c:showLegendKey val="0"/>
          <c:showVal val="1"/>
          <c:showCatName val="1"/>
          <c:showSerName val="0"/>
          <c:showPercent val="0"/>
          <c:showBubbleSize val="0"/>
        </c:dLbl>
      </c:pivotFmt>
      <c:pivotFmt>
        <c:idx val="1"/>
        <c:dLbl>
          <c:idx val="0"/>
          <c:layout>
            <c:manualLayout>
              <c:x val="0.19923115214046519"/>
              <c:y val="-6.5502348244871764E-2"/>
            </c:manualLayout>
          </c:layout>
          <c:showLegendKey val="0"/>
          <c:showVal val="1"/>
          <c:showCatName val="1"/>
          <c:showSerName val="0"/>
          <c:showPercent val="0"/>
          <c:showBubbleSize val="0"/>
        </c:dLbl>
      </c:pivotFmt>
      <c:pivotFmt>
        <c:idx val="2"/>
      </c:pivotFmt>
      <c:pivotFmt>
        <c:idx val="3"/>
        <c:marker>
          <c:symbol val="none"/>
        </c:marker>
        <c:dLbl>
          <c:idx val="0"/>
          <c:numFmt formatCode="0%" sourceLinked="0"/>
          <c:spPr/>
          <c:txPr>
            <a:bodyPr/>
            <a:lstStyle/>
            <a:p>
              <a:pPr>
                <a:defRPr/>
              </a:pPr>
              <a:endParaRPr lang="zh-TW"/>
            </a:p>
          </c:txPr>
          <c:showLegendKey val="0"/>
          <c:showVal val="1"/>
          <c:showCatName val="1"/>
          <c:showSerName val="0"/>
          <c:showPercent val="0"/>
          <c:showBubbleSize val="0"/>
        </c:dLbl>
      </c:pivotFmt>
      <c:pivotFmt>
        <c:idx val="4"/>
        <c:dLbl>
          <c:idx val="0"/>
          <c:layout>
            <c:manualLayout>
              <c:x val="0.19923115214046519"/>
              <c:y val="-6.5502348244871764E-2"/>
            </c:manualLayout>
          </c:layout>
          <c:showLegendKey val="0"/>
          <c:showVal val="1"/>
          <c:showCatName val="1"/>
          <c:showSerName val="0"/>
          <c:showPercent val="0"/>
          <c:showBubbleSize val="0"/>
        </c:dLbl>
      </c:pivotFmt>
      <c:pivotFmt>
        <c:idx val="5"/>
        <c:marker>
          <c:symbol val="none"/>
        </c:marker>
        <c:dLbl>
          <c:idx val="0"/>
          <c:numFmt formatCode="0%" sourceLinked="0"/>
          <c:spPr/>
          <c:txPr>
            <a:bodyPr/>
            <a:lstStyle/>
            <a:p>
              <a:pPr>
                <a:defRPr/>
              </a:pPr>
              <a:endParaRPr lang="zh-TW"/>
            </a:p>
          </c:txPr>
          <c:showLegendKey val="0"/>
          <c:showVal val="1"/>
          <c:showCatName val="1"/>
          <c:showSerName val="0"/>
          <c:showPercent val="0"/>
          <c:showBubbleSize val="0"/>
        </c:dLbl>
      </c:pivotFmt>
      <c:pivotFmt>
        <c:idx val="6"/>
        <c:dLbl>
          <c:idx val="0"/>
          <c:layout>
            <c:manualLayout>
              <c:x val="0.19923115214046519"/>
              <c:y val="-6.5502348244871764E-2"/>
            </c:manualLayout>
          </c:layout>
          <c:showLegendKey val="0"/>
          <c:showVal val="1"/>
          <c:showCatName val="1"/>
          <c:showSerName val="0"/>
          <c:showPercent val="0"/>
          <c:showBubbleSize val="0"/>
        </c:dLbl>
      </c:pivotFmt>
      <c:pivotFmt>
        <c:idx val="7"/>
        <c:marker>
          <c:symbol val="none"/>
        </c:marker>
        <c:dLbl>
          <c:idx val="0"/>
          <c:numFmt formatCode="0%" sourceLinked="0"/>
          <c:spPr/>
          <c:txPr>
            <a:bodyPr/>
            <a:lstStyle/>
            <a:p>
              <a:pPr>
                <a:defRPr/>
              </a:pPr>
              <a:endParaRPr lang="zh-TW"/>
            </a:p>
          </c:txPr>
          <c:showLegendKey val="0"/>
          <c:showVal val="1"/>
          <c:showCatName val="1"/>
          <c:showSerName val="0"/>
          <c:showPercent val="0"/>
          <c:showBubbleSize val="0"/>
        </c:dLbl>
      </c:pivotFmt>
      <c:pivotFmt>
        <c:idx val="8"/>
        <c:dLbl>
          <c:idx val="0"/>
          <c:layout>
            <c:manualLayout>
              <c:x val="0.19923115214046519"/>
              <c:y val="-6.5502348244871764E-2"/>
            </c:manualLayout>
          </c:layout>
          <c:showLegendKey val="0"/>
          <c:showVal val="1"/>
          <c:showCatName val="1"/>
          <c:showSerName val="0"/>
          <c:showPercent val="0"/>
          <c:showBubbleSize val="0"/>
        </c:dLbl>
      </c:pivotFmt>
      <c:pivotFmt>
        <c:idx val="9"/>
        <c:marker>
          <c:symbol val="none"/>
        </c:marker>
        <c:dLbl>
          <c:idx val="0"/>
          <c:numFmt formatCode="0%" sourceLinked="0"/>
          <c:spPr/>
          <c:txPr>
            <a:bodyPr/>
            <a:lstStyle/>
            <a:p>
              <a:pPr>
                <a:defRPr/>
              </a:pPr>
              <a:endParaRPr lang="zh-TW"/>
            </a:p>
          </c:txPr>
          <c:showLegendKey val="0"/>
          <c:showVal val="1"/>
          <c:showCatName val="1"/>
          <c:showSerName val="0"/>
          <c:showPercent val="0"/>
          <c:showBubbleSize val="0"/>
        </c:dLbl>
      </c:pivotFmt>
      <c:pivotFmt>
        <c:idx val="10"/>
        <c:dLbl>
          <c:idx val="0"/>
          <c:layout>
            <c:manualLayout>
              <c:x val="0.19923115214046519"/>
              <c:y val="-6.5502348244871764E-2"/>
            </c:manualLayout>
          </c:layout>
          <c:showLegendKey val="0"/>
          <c:showVal val="1"/>
          <c:showCatName val="1"/>
          <c:showSerName val="0"/>
          <c:showPercent val="0"/>
          <c:showBubbleSize val="0"/>
        </c:dLbl>
      </c:pivotFmt>
      <c:pivotFmt>
        <c:idx val="11"/>
        <c:marker>
          <c:symbol val="none"/>
        </c:marker>
        <c:dLbl>
          <c:idx val="0"/>
          <c:numFmt formatCode="0%" sourceLinked="0"/>
          <c:spPr/>
          <c:txPr>
            <a:bodyPr/>
            <a:lstStyle/>
            <a:p>
              <a:pPr>
                <a:defRPr/>
              </a:pPr>
              <a:endParaRPr lang="zh-TW"/>
            </a:p>
          </c:txPr>
          <c:showLegendKey val="0"/>
          <c:showVal val="1"/>
          <c:showCatName val="1"/>
          <c:showSerName val="0"/>
          <c:showPercent val="0"/>
          <c:showBubbleSize val="0"/>
        </c:dLbl>
      </c:pivotFmt>
      <c:pivotFmt>
        <c:idx val="12"/>
        <c:dLbl>
          <c:idx val="0"/>
          <c:layout>
            <c:manualLayout>
              <c:x val="0.19923115214046519"/>
              <c:y val="-6.5502348244871764E-2"/>
            </c:manualLayout>
          </c:layout>
          <c:showLegendKey val="0"/>
          <c:showVal val="1"/>
          <c:showCatName val="1"/>
          <c:showSerName val="0"/>
          <c:showPercent val="0"/>
          <c:showBubbleSize val="0"/>
        </c:dLbl>
      </c:pivotFmt>
      <c:pivotFmt>
        <c:idx val="13"/>
        <c:marker>
          <c:symbol val="none"/>
        </c:marker>
        <c:dLbl>
          <c:idx val="0"/>
          <c:numFmt formatCode="0%" sourceLinked="0"/>
          <c:spPr/>
          <c:txPr>
            <a:bodyPr/>
            <a:lstStyle/>
            <a:p>
              <a:pPr>
                <a:defRPr/>
              </a:pPr>
              <a:endParaRPr lang="zh-TW"/>
            </a:p>
          </c:txPr>
          <c:showLegendKey val="0"/>
          <c:showVal val="1"/>
          <c:showCatName val="1"/>
          <c:showSerName val="0"/>
          <c:showPercent val="0"/>
          <c:showBubbleSize val="0"/>
        </c:dLbl>
      </c:pivotFmt>
      <c:pivotFmt>
        <c:idx val="14"/>
        <c:dLbl>
          <c:idx val="0"/>
          <c:layout>
            <c:manualLayout>
              <c:x val="0.19923115214046519"/>
              <c:y val="-6.5502348244871764E-2"/>
            </c:manualLayout>
          </c:layout>
          <c:showLegendKey val="0"/>
          <c:showVal val="1"/>
          <c:showCatName val="1"/>
          <c:showSerName val="0"/>
          <c:showPercent val="0"/>
          <c:showBubbleSize val="0"/>
        </c:dLbl>
      </c:pivotFmt>
    </c:pivotFmts>
    <c:view3D>
      <c:rotX val="75"/>
      <c:rotY val="0"/>
      <c:rAngAx val="0"/>
      <c:perspective val="30"/>
    </c:view3D>
    <c:floor>
      <c:thickness val="0"/>
    </c:floor>
    <c:sideWall>
      <c:thickness val="0"/>
    </c:sideWall>
    <c:backWall>
      <c:thickness val="0"/>
    </c:backWall>
    <c:plotArea>
      <c:layout>
        <c:manualLayout>
          <c:layoutTarget val="inner"/>
          <c:xMode val="edge"/>
          <c:yMode val="edge"/>
          <c:x val="0.26674617411734824"/>
          <c:y val="0.17022399669799343"/>
          <c:w val="0.39168346765545131"/>
          <c:h val="0.79269478856488029"/>
        </c:manualLayout>
      </c:layout>
      <c:pie3DChart>
        <c:varyColors val="1"/>
        <c:ser>
          <c:idx val="0"/>
          <c:order val="0"/>
          <c:tx>
            <c:strRef>
              <c:f>工作表6!$B$3:$B$4</c:f>
              <c:strCache>
                <c:ptCount val="1"/>
                <c:pt idx="0">
                  <c:v>合計</c:v>
                </c:pt>
              </c:strCache>
            </c:strRef>
          </c:tx>
          <c:explosion val="25"/>
          <c:dLbls>
            <c:numFmt formatCode="0%" sourceLinked="0"/>
            <c:txPr>
              <a:bodyPr/>
              <a:lstStyle/>
              <a:p>
                <a:pPr>
                  <a:defRPr/>
                </a:pPr>
                <a:endParaRPr lang="zh-TW"/>
              </a:p>
            </c:txPr>
            <c:dLblPos val="ctr"/>
            <c:showLegendKey val="0"/>
            <c:showVal val="0"/>
            <c:showCatName val="0"/>
            <c:showSerName val="0"/>
            <c:showPercent val="1"/>
            <c:showBubbleSize val="0"/>
            <c:showLeaderLines val="1"/>
          </c:dLbls>
          <c:cat>
            <c:strRef>
              <c:f>工作表6!$A$5:$A$10</c:f>
              <c:strCache>
                <c:ptCount val="5"/>
                <c:pt idx="0">
                  <c:v>18 歲以下</c:v>
                </c:pt>
                <c:pt idx="1">
                  <c:v>18~25 歲</c:v>
                </c:pt>
                <c:pt idx="2">
                  <c:v>25~35 歲</c:v>
                </c:pt>
                <c:pt idx="3">
                  <c:v>35~45 歲</c:v>
                </c:pt>
                <c:pt idx="4">
                  <c:v>45 歲以上</c:v>
                </c:pt>
              </c:strCache>
            </c:strRef>
          </c:cat>
          <c:val>
            <c:numRef>
              <c:f>工作表6!$B$5:$B$10</c:f>
              <c:numCache>
                <c:formatCode>0.00%</c:formatCode>
                <c:ptCount val="5"/>
                <c:pt idx="0">
                  <c:v>0.14084507042253522</c:v>
                </c:pt>
                <c:pt idx="1">
                  <c:v>0.52112676056338025</c:v>
                </c:pt>
                <c:pt idx="2">
                  <c:v>5.6338028169014086E-2</c:v>
                </c:pt>
                <c:pt idx="3">
                  <c:v>0.16901408450704225</c:v>
                </c:pt>
                <c:pt idx="4">
                  <c:v>0.11267605633802817</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9604516416579998"/>
          <c:y val="0.42890935766436034"/>
          <c:w val="0.2928875889001778"/>
          <c:h val="0.45491606002079926"/>
        </c:manualLayout>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pivotSource>
    <c:name>[電子購物付款方式影響客戶滿意度之研究 (回應).xlsx]工作表8!樞紐分析表7</c:name>
    <c:fmtId val="-1"/>
  </c:pivotSource>
  <c:chart>
    <c:title>
      <c:tx>
        <c:rich>
          <a:bodyPr/>
          <a:lstStyle/>
          <a:p>
            <a:pPr>
              <a:defRPr sz="1400"/>
            </a:pPr>
            <a:r>
              <a:rPr lang="zh-TW" altLang="en-US" sz="1400"/>
              <a:t>職業</a:t>
            </a:r>
          </a:p>
        </c:rich>
      </c:tx>
      <c:layout>
        <c:manualLayout>
          <c:xMode val="edge"/>
          <c:yMode val="edge"/>
          <c:x val="0.41611890024221065"/>
          <c:y val="3.0241935483870969E-2"/>
        </c:manualLayout>
      </c:layout>
      <c:overlay val="0"/>
    </c:title>
    <c:autoTitleDeleted val="0"/>
    <c:pivotFmts>
      <c:pivotFmt>
        <c:idx val="0"/>
        <c:marker>
          <c:symbol val="none"/>
        </c:marker>
        <c:dLbl>
          <c:idx val="0"/>
          <c:spPr/>
          <c:txPr>
            <a:bodyPr/>
            <a:lstStyle/>
            <a:p>
              <a:pPr>
                <a:defRPr/>
              </a:pPr>
              <a:endParaRPr lang="zh-TW"/>
            </a:p>
          </c:txPr>
          <c:showLegendKey val="0"/>
          <c:showVal val="1"/>
          <c:showCatName val="1"/>
          <c:showSerName val="0"/>
          <c:showPercent val="0"/>
          <c:showBubbleSize val="0"/>
        </c:dLbl>
      </c:pivotFmt>
      <c:pivotFmt>
        <c:idx val="1"/>
        <c:marker>
          <c:symbol val="none"/>
        </c:marker>
        <c:dLbl>
          <c:idx val="0"/>
          <c:spPr/>
          <c:txPr>
            <a:bodyPr/>
            <a:lstStyle/>
            <a:p>
              <a:pPr>
                <a:defRPr/>
              </a:pPr>
              <a:endParaRPr lang="zh-TW"/>
            </a:p>
          </c:txPr>
          <c:showLegendKey val="0"/>
          <c:showVal val="1"/>
          <c:showCatName val="1"/>
          <c:showSerName val="0"/>
          <c:showPercent val="0"/>
          <c:showBubbleSize val="0"/>
        </c:dLbl>
      </c:pivotFmt>
      <c:pivotFmt>
        <c:idx val="2"/>
        <c:marker>
          <c:symbol val="none"/>
        </c:marker>
        <c:dLbl>
          <c:idx val="0"/>
          <c:spPr/>
          <c:txPr>
            <a:bodyPr/>
            <a:lstStyle/>
            <a:p>
              <a:pPr>
                <a:defRPr/>
              </a:pPr>
              <a:endParaRPr lang="zh-TW"/>
            </a:p>
          </c:txPr>
          <c:showLegendKey val="0"/>
          <c:showVal val="1"/>
          <c:showCatName val="1"/>
          <c:showSerName val="0"/>
          <c:showPercent val="0"/>
          <c:showBubbleSize val="0"/>
        </c:dLbl>
      </c:pivotFmt>
    </c:pivotFmts>
    <c:view3D>
      <c:rotX val="75"/>
      <c:rotY val="0"/>
      <c:rAngAx val="0"/>
      <c:perspective val="30"/>
    </c:view3D>
    <c:floor>
      <c:thickness val="0"/>
    </c:floor>
    <c:sideWall>
      <c:thickness val="0"/>
    </c:sideWall>
    <c:backWall>
      <c:thickness val="0"/>
    </c:backWall>
    <c:plotArea>
      <c:layout>
        <c:manualLayout>
          <c:layoutTarget val="inner"/>
          <c:xMode val="edge"/>
          <c:yMode val="edge"/>
          <c:x val="7.3697850520701047E-2"/>
          <c:y val="0.36393351536703072"/>
          <c:w val="0.46229865698981676"/>
          <c:h val="0.46229865698981676"/>
        </c:manualLayout>
      </c:layout>
      <c:pie3DChart>
        <c:varyColors val="1"/>
        <c:ser>
          <c:idx val="0"/>
          <c:order val="0"/>
          <c:tx>
            <c:strRef>
              <c:f>工作表8!$B$3:$B$4</c:f>
              <c:strCache>
                <c:ptCount val="1"/>
                <c:pt idx="0">
                  <c:v>合計</c:v>
                </c:pt>
              </c:strCache>
            </c:strRef>
          </c:tx>
          <c:explosion val="25"/>
          <c:dLbls>
            <c:dLbl>
              <c:idx val="6"/>
              <c:layout>
                <c:manualLayout>
                  <c:x val="0.16801654760042412"/>
                  <c:y val="-4.5095627197543703E-2"/>
                </c:manualLayout>
              </c:layout>
              <c:showLegendKey val="0"/>
              <c:showVal val="0"/>
              <c:showCatName val="0"/>
              <c:showSerName val="0"/>
              <c:showPercent val="1"/>
              <c:showBubbleSize val="0"/>
            </c:dLbl>
            <c:txPr>
              <a:bodyPr/>
              <a:lstStyle/>
              <a:p>
                <a:pPr>
                  <a:defRPr/>
                </a:pPr>
                <a:endParaRPr lang="zh-TW"/>
              </a:p>
            </c:txPr>
            <c:showLegendKey val="0"/>
            <c:showVal val="0"/>
            <c:showCatName val="0"/>
            <c:showSerName val="0"/>
            <c:showPercent val="1"/>
            <c:showBubbleSize val="0"/>
            <c:showLeaderLines val="1"/>
          </c:dLbls>
          <c:cat>
            <c:strRef>
              <c:f>工作表8!$A$5:$A$12</c:f>
              <c:strCache>
                <c:ptCount val="7"/>
                <c:pt idx="0">
                  <c:v>工商業</c:v>
                </c:pt>
                <c:pt idx="1">
                  <c:v>自由業</c:v>
                </c:pt>
                <c:pt idx="2">
                  <c:v>行政</c:v>
                </c:pt>
                <c:pt idx="3">
                  <c:v>待業</c:v>
                </c:pt>
                <c:pt idx="4">
                  <c:v>軍公教</c:v>
                </c:pt>
                <c:pt idx="5">
                  <c:v>家管</c:v>
                </c:pt>
                <c:pt idx="6">
                  <c:v>學生</c:v>
                </c:pt>
              </c:strCache>
            </c:strRef>
          </c:cat>
          <c:val>
            <c:numRef>
              <c:f>工作表8!$B$5:$B$12</c:f>
              <c:numCache>
                <c:formatCode>0.00%</c:formatCode>
                <c:ptCount val="7"/>
                <c:pt idx="0">
                  <c:v>0.12676056338028169</c:v>
                </c:pt>
                <c:pt idx="1">
                  <c:v>1.4084507042253521E-2</c:v>
                </c:pt>
                <c:pt idx="2">
                  <c:v>1.4084507042253521E-2</c:v>
                </c:pt>
                <c:pt idx="3">
                  <c:v>1.4084507042253521E-2</c:v>
                </c:pt>
                <c:pt idx="4">
                  <c:v>9.8591549295774641E-2</c:v>
                </c:pt>
                <c:pt idx="5">
                  <c:v>9.8591549295774641E-2</c:v>
                </c:pt>
                <c:pt idx="6">
                  <c:v>0.63380281690140849</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7468330609617189"/>
          <c:y val="0.34742308547117101"/>
          <c:w val="0.2834078136906274"/>
          <c:h val="0.61172525132471645"/>
        </c:manualLayout>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pivotSource>
    <c:name>[電子購物付款方式影響客戶滿意度之研究 (回應).xlsx]工作表9!樞紐分析表8</c:name>
    <c:fmtId val="-1"/>
  </c:pivotSource>
  <c:chart>
    <c:title>
      <c:tx>
        <c:rich>
          <a:bodyPr/>
          <a:lstStyle/>
          <a:p>
            <a:pPr>
              <a:defRPr sz="1400"/>
            </a:pPr>
            <a:r>
              <a:rPr lang="zh-TW" altLang="en-US" sz="1400"/>
              <a:t>所得</a:t>
            </a:r>
          </a:p>
        </c:rich>
      </c:tx>
      <c:overlay val="0"/>
    </c:title>
    <c:autoTitleDeleted val="0"/>
    <c:pivotFmts>
      <c:pivotFmt>
        <c:idx val="0"/>
        <c:marker>
          <c:symbol val="none"/>
        </c:marker>
        <c:dLbl>
          <c:idx val="0"/>
          <c:numFmt formatCode="0%" sourceLinked="0"/>
          <c:spPr/>
          <c:txPr>
            <a:bodyPr/>
            <a:lstStyle/>
            <a:p>
              <a:pPr>
                <a:defRPr/>
              </a:pPr>
              <a:endParaRPr lang="zh-TW"/>
            </a:p>
          </c:txPr>
          <c:showLegendKey val="0"/>
          <c:showVal val="1"/>
          <c:showCatName val="1"/>
          <c:showSerName val="0"/>
          <c:showPercent val="0"/>
          <c:showBubbleSize val="0"/>
        </c:dLbl>
      </c:pivotFmt>
      <c:pivotFmt>
        <c:idx val="1"/>
        <c:dLbl>
          <c:idx val="0"/>
          <c:layout>
            <c:manualLayout>
              <c:x val="8.4069952761225183E-2"/>
              <c:y val="0.14181264778672234"/>
            </c:manualLayout>
          </c:layout>
          <c:showLegendKey val="0"/>
          <c:showVal val="1"/>
          <c:showCatName val="1"/>
          <c:showSerName val="0"/>
          <c:showPercent val="0"/>
          <c:showBubbleSize val="0"/>
        </c:dLbl>
      </c:pivotFmt>
      <c:pivotFmt>
        <c:idx val="2"/>
        <c:marker>
          <c:symbol val="none"/>
        </c:marker>
        <c:dLbl>
          <c:idx val="0"/>
          <c:numFmt formatCode="0%" sourceLinked="0"/>
          <c:spPr/>
          <c:txPr>
            <a:bodyPr/>
            <a:lstStyle/>
            <a:p>
              <a:pPr>
                <a:defRPr/>
              </a:pPr>
              <a:endParaRPr lang="zh-TW"/>
            </a:p>
          </c:txPr>
          <c:showLegendKey val="0"/>
          <c:showVal val="1"/>
          <c:showCatName val="1"/>
          <c:showSerName val="0"/>
          <c:showPercent val="0"/>
          <c:showBubbleSize val="0"/>
        </c:dLbl>
      </c:pivotFmt>
      <c:pivotFmt>
        <c:idx val="3"/>
        <c:dLbl>
          <c:idx val="0"/>
          <c:layout>
            <c:manualLayout>
              <c:x val="8.4069952761225183E-2"/>
              <c:y val="0.14181264778672234"/>
            </c:manualLayout>
          </c:layout>
          <c:showLegendKey val="0"/>
          <c:showVal val="1"/>
          <c:showCatName val="1"/>
          <c:showSerName val="0"/>
          <c:showPercent val="0"/>
          <c:showBubbleSize val="0"/>
        </c:dLbl>
      </c:pivotFmt>
      <c:pivotFmt>
        <c:idx val="4"/>
        <c:marker>
          <c:symbol val="none"/>
        </c:marker>
        <c:dLbl>
          <c:idx val="0"/>
          <c:numFmt formatCode="0%" sourceLinked="0"/>
          <c:spPr/>
          <c:txPr>
            <a:bodyPr/>
            <a:lstStyle/>
            <a:p>
              <a:pPr>
                <a:defRPr/>
              </a:pPr>
              <a:endParaRPr lang="zh-TW"/>
            </a:p>
          </c:txPr>
          <c:showLegendKey val="0"/>
          <c:showVal val="1"/>
          <c:showCatName val="1"/>
          <c:showSerName val="0"/>
          <c:showPercent val="0"/>
          <c:showBubbleSize val="0"/>
        </c:dLbl>
      </c:pivotFmt>
      <c:pivotFmt>
        <c:idx val="5"/>
        <c:dLbl>
          <c:idx val="0"/>
          <c:layout>
            <c:manualLayout>
              <c:x val="8.4069952761225183E-2"/>
              <c:y val="0.14181264778672234"/>
            </c:manualLayout>
          </c:layout>
          <c:showLegendKey val="0"/>
          <c:showVal val="1"/>
          <c:showCatName val="1"/>
          <c:showSerName val="0"/>
          <c:showPercent val="0"/>
          <c:showBubbleSize val="0"/>
        </c:dLbl>
      </c:pivotFmt>
    </c:pivotFmts>
    <c:view3D>
      <c:rotX val="75"/>
      <c:rotY val="0"/>
      <c:rAngAx val="0"/>
      <c:perspective val="30"/>
    </c:view3D>
    <c:floor>
      <c:thickness val="0"/>
    </c:floor>
    <c:sideWall>
      <c:thickness val="0"/>
    </c:sideWall>
    <c:backWall>
      <c:thickness val="0"/>
    </c:backWall>
    <c:plotArea>
      <c:layout>
        <c:manualLayout>
          <c:layoutTarget val="inner"/>
          <c:xMode val="edge"/>
          <c:yMode val="edge"/>
          <c:x val="0.15358745719698944"/>
          <c:y val="0.33968833829619149"/>
          <c:w val="0.44122164442785333"/>
          <c:h val="0.44122164442785333"/>
        </c:manualLayout>
      </c:layout>
      <c:pie3DChart>
        <c:varyColors val="1"/>
        <c:ser>
          <c:idx val="0"/>
          <c:order val="0"/>
          <c:tx>
            <c:strRef>
              <c:f>工作表9!$B$3:$B$4</c:f>
              <c:strCache>
                <c:ptCount val="1"/>
                <c:pt idx="0">
                  <c:v>合計</c:v>
                </c:pt>
              </c:strCache>
            </c:strRef>
          </c:tx>
          <c:explosion val="25"/>
          <c:dLbls>
            <c:numFmt formatCode="0%" sourceLinked="0"/>
            <c:txPr>
              <a:bodyPr/>
              <a:lstStyle/>
              <a:p>
                <a:pPr>
                  <a:defRPr/>
                </a:pPr>
                <a:endParaRPr lang="zh-TW"/>
              </a:p>
            </c:txPr>
            <c:dLblPos val="ctr"/>
            <c:showLegendKey val="0"/>
            <c:showVal val="0"/>
            <c:showCatName val="0"/>
            <c:showSerName val="0"/>
            <c:showPercent val="1"/>
            <c:showBubbleSize val="0"/>
            <c:showLeaderLines val="1"/>
          </c:dLbls>
          <c:cat>
            <c:strRef>
              <c:f>工作表9!$A$5:$A$9</c:f>
              <c:strCache>
                <c:ptCount val="4"/>
                <c:pt idx="0">
                  <c:v>20,000元以下</c:v>
                </c:pt>
                <c:pt idx="1">
                  <c:v>20,001~40,000元</c:v>
                </c:pt>
                <c:pt idx="2">
                  <c:v>40,001~ 60,000 元</c:v>
                </c:pt>
                <c:pt idx="3">
                  <c:v>60,000以上</c:v>
                </c:pt>
              </c:strCache>
            </c:strRef>
          </c:cat>
          <c:val>
            <c:numRef>
              <c:f>工作表9!$B$5:$B$9</c:f>
              <c:numCache>
                <c:formatCode>0.00%</c:formatCode>
                <c:ptCount val="4"/>
                <c:pt idx="0">
                  <c:v>0.6619718309859155</c:v>
                </c:pt>
                <c:pt idx="1">
                  <c:v>0.21126760563380281</c:v>
                </c:pt>
                <c:pt idx="2">
                  <c:v>5.6338028169014086E-2</c:v>
                </c:pt>
                <c:pt idx="3">
                  <c:v>7.0422535211267609E-2</c:v>
                </c:pt>
              </c:numCache>
            </c:numRef>
          </c:val>
        </c:ser>
        <c:dLbls>
          <c:dLblPos val="ctr"/>
          <c:showLegendKey val="0"/>
          <c:showVal val="0"/>
          <c:showCatName val="0"/>
          <c:showSerName val="0"/>
          <c:showPercent val="1"/>
          <c:showBubbleSize val="0"/>
          <c:showLeaderLines val="1"/>
        </c:dLbls>
      </c:pie3DChart>
    </c:plotArea>
    <c:legend>
      <c:legendPos val="r"/>
      <c:layout>
        <c:manualLayout>
          <c:xMode val="edge"/>
          <c:yMode val="edge"/>
          <c:x val="0.59971389337922154"/>
          <c:y val="0.43947366332232662"/>
          <c:w val="0.33083242078183933"/>
          <c:h val="0.31531718912494427"/>
        </c:manualLayout>
      </c:layout>
      <c:overlay val="0"/>
      <c:txPr>
        <a:bodyPr/>
        <a:lstStyle/>
        <a:p>
          <a:pPr>
            <a:defRPr sz="800"/>
          </a:pPr>
          <a:endParaRPr lang="zh-TW"/>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pivotSource>
    <c:name>[電子購物付款方式影響客戶滿意度之研究 (回應).xlsx]工作表3!樞紐分析表2</c:name>
    <c:fmtId val="-1"/>
  </c:pivotSource>
  <c:chart>
    <c:title>
      <c:tx>
        <c:rich>
          <a:bodyPr/>
          <a:lstStyle/>
          <a:p>
            <a:pPr>
              <a:defRPr sz="1400"/>
            </a:pPr>
            <a:r>
              <a:rPr lang="zh-TW" altLang="en-US" sz="1400"/>
              <a:t>使用過的付款方式</a:t>
            </a:r>
          </a:p>
        </c:rich>
      </c:tx>
      <c:overlay val="0"/>
    </c:title>
    <c:autoTitleDeleted val="0"/>
    <c:pivotFmts>
      <c:pivotFmt>
        <c:idx val="0"/>
        <c:marker>
          <c:symbol val="none"/>
        </c:marker>
        <c:dLbl>
          <c:idx val="0"/>
          <c:spPr/>
          <c:txPr>
            <a:bodyPr/>
            <a:lstStyle/>
            <a:p>
              <a:pPr>
                <a:defRPr/>
              </a:pPr>
              <a:endParaRPr lang="zh-TW"/>
            </a:p>
          </c:txPr>
          <c:showLegendKey val="0"/>
          <c:showVal val="1"/>
          <c:showCatName val="1"/>
          <c:showSerName val="0"/>
          <c:showPercent val="0"/>
          <c:showBubbleSize val="0"/>
        </c:dLbl>
      </c:pivotFmt>
      <c:pivotFmt>
        <c:idx val="1"/>
        <c:dLbl>
          <c:idx val="0"/>
          <c:layout>
            <c:manualLayout>
              <c:x val="-0.1722788209166162"/>
              <c:y val="6.5991741033622159E-4"/>
            </c:manualLayout>
          </c:layout>
          <c:showLegendKey val="0"/>
          <c:showVal val="1"/>
          <c:showCatName val="1"/>
          <c:showSerName val="0"/>
          <c:showPercent val="0"/>
          <c:showBubbleSize val="0"/>
        </c:dLbl>
      </c:pivotFmt>
      <c:pivotFmt>
        <c:idx val="2"/>
        <c:dLbl>
          <c:idx val="0"/>
          <c:layout>
            <c:manualLayout>
              <c:x val="0.18474419543710882"/>
              <c:y val="2.1312787217842129E-2"/>
            </c:manualLayout>
          </c:layout>
          <c:showLegendKey val="0"/>
          <c:showVal val="1"/>
          <c:showCatName val="1"/>
          <c:showSerName val="0"/>
          <c:showPercent val="0"/>
          <c:showBubbleSize val="0"/>
        </c:dLbl>
      </c:pivotFmt>
      <c:pivotFmt>
        <c:idx val="3"/>
        <c:marker>
          <c:symbol val="none"/>
        </c:marker>
        <c:dLbl>
          <c:idx val="0"/>
          <c:spPr/>
          <c:txPr>
            <a:bodyPr/>
            <a:lstStyle/>
            <a:p>
              <a:pPr>
                <a:defRPr/>
              </a:pPr>
              <a:endParaRPr lang="zh-TW"/>
            </a:p>
          </c:txPr>
          <c:showLegendKey val="0"/>
          <c:showVal val="1"/>
          <c:showCatName val="1"/>
          <c:showSerName val="0"/>
          <c:showPercent val="0"/>
          <c:showBubbleSize val="0"/>
        </c:dLbl>
      </c:pivotFmt>
      <c:pivotFmt>
        <c:idx val="4"/>
        <c:dLbl>
          <c:idx val="0"/>
          <c:layout>
            <c:manualLayout>
              <c:x val="-0.1722788209166162"/>
              <c:y val="6.5991741033622159E-4"/>
            </c:manualLayout>
          </c:layout>
          <c:showLegendKey val="0"/>
          <c:showVal val="1"/>
          <c:showCatName val="1"/>
          <c:showSerName val="0"/>
          <c:showPercent val="0"/>
          <c:showBubbleSize val="0"/>
        </c:dLbl>
      </c:pivotFmt>
      <c:pivotFmt>
        <c:idx val="5"/>
        <c:dLbl>
          <c:idx val="0"/>
          <c:layout>
            <c:manualLayout>
              <c:x val="0.18474419543710882"/>
              <c:y val="2.1312787217842129E-2"/>
            </c:manualLayout>
          </c:layout>
          <c:showLegendKey val="0"/>
          <c:showVal val="1"/>
          <c:showCatName val="1"/>
          <c:showSerName val="0"/>
          <c:showPercent val="0"/>
          <c:showBubbleSize val="0"/>
        </c:dLbl>
      </c:pivotFmt>
      <c:pivotFmt>
        <c:idx val="6"/>
        <c:marker>
          <c:symbol val="none"/>
        </c:marker>
        <c:dLbl>
          <c:idx val="0"/>
          <c:spPr/>
          <c:txPr>
            <a:bodyPr/>
            <a:lstStyle/>
            <a:p>
              <a:pPr>
                <a:defRPr/>
              </a:pPr>
              <a:endParaRPr lang="zh-TW"/>
            </a:p>
          </c:txPr>
          <c:showLegendKey val="0"/>
          <c:showVal val="1"/>
          <c:showCatName val="1"/>
          <c:showSerName val="0"/>
          <c:showPercent val="0"/>
          <c:showBubbleSize val="0"/>
        </c:dLbl>
      </c:pivotFmt>
      <c:pivotFmt>
        <c:idx val="7"/>
        <c:dLbl>
          <c:idx val="0"/>
          <c:layout>
            <c:manualLayout>
              <c:x val="-0.1722788209166162"/>
              <c:y val="6.5991741033622159E-4"/>
            </c:manualLayout>
          </c:layout>
          <c:showLegendKey val="0"/>
          <c:showVal val="1"/>
          <c:showCatName val="1"/>
          <c:showSerName val="0"/>
          <c:showPercent val="0"/>
          <c:showBubbleSize val="0"/>
        </c:dLbl>
      </c:pivotFmt>
      <c:pivotFmt>
        <c:idx val="8"/>
        <c:dLbl>
          <c:idx val="0"/>
          <c:layout>
            <c:manualLayout>
              <c:x val="0.18474419543710882"/>
              <c:y val="2.1312787217842129E-2"/>
            </c:manualLayout>
          </c:layout>
          <c:showLegendKey val="0"/>
          <c:showVal val="1"/>
          <c:showCatName val="1"/>
          <c:showSerName val="0"/>
          <c:showPercent val="0"/>
          <c:showBubbleSize val="0"/>
        </c:dLbl>
      </c:pivotFmt>
    </c:pivotFmts>
    <c:view3D>
      <c:rotX val="75"/>
      <c:rotY val="0"/>
      <c:rAngAx val="0"/>
      <c:perspective val="30"/>
    </c:view3D>
    <c:floor>
      <c:thickness val="0"/>
    </c:floor>
    <c:sideWall>
      <c:thickness val="0"/>
    </c:sideWall>
    <c:backWall>
      <c:thickness val="0"/>
    </c:backWall>
    <c:plotArea>
      <c:layout>
        <c:manualLayout>
          <c:layoutTarget val="inner"/>
          <c:xMode val="edge"/>
          <c:yMode val="edge"/>
          <c:x val="0.15894039735099338"/>
          <c:y val="0.34226775126097114"/>
          <c:w val="0.51324970266258063"/>
          <c:h val="0.51324970266258063"/>
        </c:manualLayout>
      </c:layout>
      <c:pie3DChart>
        <c:varyColors val="1"/>
        <c:ser>
          <c:idx val="0"/>
          <c:order val="0"/>
          <c:tx>
            <c:strRef>
              <c:f>工作表3!$B$3:$B$4</c:f>
              <c:strCache>
                <c:ptCount val="1"/>
                <c:pt idx="0">
                  <c:v>合計</c:v>
                </c:pt>
              </c:strCache>
            </c:strRef>
          </c:tx>
          <c:explosion val="25"/>
          <c:dLbls>
            <c:txPr>
              <a:bodyPr/>
              <a:lstStyle/>
              <a:p>
                <a:pPr>
                  <a:defRPr/>
                </a:pPr>
                <a:endParaRPr lang="zh-TW"/>
              </a:p>
            </c:txPr>
            <c:dLblPos val="ctr"/>
            <c:showLegendKey val="0"/>
            <c:showVal val="0"/>
            <c:showCatName val="0"/>
            <c:showSerName val="0"/>
            <c:showPercent val="1"/>
            <c:showBubbleSize val="0"/>
            <c:showLeaderLines val="1"/>
          </c:dLbls>
          <c:cat>
            <c:strRef>
              <c:f>工作表3!$A$5:$A$9</c:f>
              <c:strCache>
                <c:ptCount val="4"/>
                <c:pt idx="0">
                  <c:v>ATM轉帳</c:v>
                </c:pt>
                <c:pt idx="1">
                  <c:v>信用卡付款</c:v>
                </c:pt>
                <c:pt idx="2">
                  <c:v>面交</c:v>
                </c:pt>
                <c:pt idx="3">
                  <c:v>貨到付款</c:v>
                </c:pt>
              </c:strCache>
            </c:strRef>
          </c:cat>
          <c:val>
            <c:numRef>
              <c:f>工作表3!$B$5:$B$9</c:f>
              <c:numCache>
                <c:formatCode>0.00%</c:formatCode>
                <c:ptCount val="4"/>
                <c:pt idx="0">
                  <c:v>0.18055555555555555</c:v>
                </c:pt>
                <c:pt idx="1">
                  <c:v>0.13194444444444445</c:v>
                </c:pt>
                <c:pt idx="2">
                  <c:v>0.21527777777777779</c:v>
                </c:pt>
                <c:pt idx="3">
                  <c:v>0.47222222222222221</c:v>
                </c:pt>
              </c:numCache>
            </c:numRef>
          </c:val>
        </c:ser>
        <c:dLbls>
          <c:dLblPos val="ctr"/>
          <c:showLegendKey val="0"/>
          <c:showVal val="0"/>
          <c:showCatName val="0"/>
          <c:showSerName val="0"/>
          <c:showPercent val="1"/>
          <c:showBubbleSize val="0"/>
          <c:showLeaderLines val="1"/>
        </c:dLbls>
      </c:pie3DChart>
    </c:plotArea>
    <c:legend>
      <c:legendPos val="r"/>
      <c:layout>
        <c:manualLayout>
          <c:xMode val="edge"/>
          <c:yMode val="edge"/>
          <c:x val="0.67335766803983943"/>
          <c:y val="0.52608148347498462"/>
          <c:w val="0.31559240607291578"/>
          <c:h val="0.36393284801663944"/>
        </c:manualLayout>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pivotSource>
    <c:name>[電子購物付款方式影響客戶滿意度之研究 (回應).xlsx]工作表12!樞紐分析表11</c:name>
    <c:fmtId val="-1"/>
  </c:pivotSource>
  <c:chart>
    <c:title>
      <c:tx>
        <c:rich>
          <a:bodyPr/>
          <a:lstStyle/>
          <a:p>
            <a:pPr>
              <a:defRPr sz="1400"/>
            </a:pPr>
            <a:r>
              <a:rPr lang="zh-TW" altLang="en-US" sz="1400"/>
              <a:t>半年內網路購物次數</a:t>
            </a:r>
          </a:p>
        </c:rich>
      </c:tx>
      <c:overlay val="0"/>
    </c:title>
    <c:autoTitleDeleted val="0"/>
    <c:pivotFmts>
      <c:pivotFmt>
        <c:idx val="0"/>
        <c:marker>
          <c:symbol val="none"/>
        </c:marker>
        <c:dLbl>
          <c:idx val="0"/>
          <c:spPr/>
          <c:txPr>
            <a:bodyPr/>
            <a:lstStyle/>
            <a:p>
              <a:pPr>
                <a:defRPr/>
              </a:pPr>
              <a:endParaRPr lang="zh-TW"/>
            </a:p>
          </c:txPr>
          <c:dLblPos val="ctr"/>
          <c:showLegendKey val="0"/>
          <c:showVal val="0"/>
          <c:showCatName val="0"/>
          <c:showSerName val="0"/>
          <c:showPercent val="1"/>
          <c:showBubbleSize val="0"/>
        </c:dLbl>
      </c:pivotFmt>
      <c:pivotFmt>
        <c:idx val="1"/>
        <c:marker>
          <c:symbol val="none"/>
        </c:marker>
        <c:dLbl>
          <c:idx val="0"/>
          <c:spPr/>
          <c:txPr>
            <a:bodyPr/>
            <a:lstStyle/>
            <a:p>
              <a:pPr>
                <a:defRPr/>
              </a:pPr>
              <a:endParaRPr lang="zh-TW"/>
            </a:p>
          </c:txPr>
          <c:dLblPos val="ctr"/>
          <c:showLegendKey val="0"/>
          <c:showVal val="0"/>
          <c:showCatName val="0"/>
          <c:showSerName val="0"/>
          <c:showPercent val="1"/>
          <c:showBubbleSize val="0"/>
        </c:dLbl>
      </c:pivotFmt>
      <c:pivotFmt>
        <c:idx val="2"/>
        <c:marker>
          <c:symbol val="none"/>
        </c:marker>
        <c:dLbl>
          <c:idx val="0"/>
          <c:spPr/>
          <c:txPr>
            <a:bodyPr/>
            <a:lstStyle/>
            <a:p>
              <a:pPr>
                <a:defRPr/>
              </a:pPr>
              <a:endParaRPr lang="zh-TW"/>
            </a:p>
          </c:txPr>
          <c:dLblPos val="ctr"/>
          <c:showLegendKey val="0"/>
          <c:showVal val="0"/>
          <c:showCatName val="0"/>
          <c:showSerName val="0"/>
          <c:showPercent val="1"/>
          <c:showBubbleSize val="0"/>
        </c:dLbl>
      </c:pivotFmt>
    </c:pivotFmts>
    <c:view3D>
      <c:rotX val="75"/>
      <c:rotY val="0"/>
      <c:rAngAx val="0"/>
      <c:perspective val="30"/>
    </c:view3D>
    <c:floor>
      <c:thickness val="0"/>
    </c:floor>
    <c:sideWall>
      <c:thickness val="0"/>
    </c:sideWall>
    <c:backWall>
      <c:thickness val="0"/>
    </c:backWall>
    <c:plotArea>
      <c:layout>
        <c:manualLayout>
          <c:layoutTarget val="inner"/>
          <c:xMode val="edge"/>
          <c:yMode val="edge"/>
          <c:x val="0.12362030905077263"/>
          <c:y val="0.35375218119785745"/>
          <c:w val="0.5387149814652441"/>
          <c:h val="0.5387149814652441"/>
        </c:manualLayout>
      </c:layout>
      <c:pie3DChart>
        <c:varyColors val="1"/>
        <c:ser>
          <c:idx val="0"/>
          <c:order val="0"/>
          <c:tx>
            <c:strRef>
              <c:f>工作表12!$B$3:$B$4</c:f>
              <c:strCache>
                <c:ptCount val="1"/>
                <c:pt idx="0">
                  <c:v>合計</c:v>
                </c:pt>
              </c:strCache>
            </c:strRef>
          </c:tx>
          <c:explosion val="25"/>
          <c:dLbls>
            <c:txPr>
              <a:bodyPr/>
              <a:lstStyle/>
              <a:p>
                <a:pPr>
                  <a:defRPr/>
                </a:pPr>
                <a:endParaRPr lang="zh-TW"/>
              </a:p>
            </c:txPr>
            <c:dLblPos val="ctr"/>
            <c:showLegendKey val="0"/>
            <c:showVal val="0"/>
            <c:showCatName val="0"/>
            <c:showSerName val="0"/>
            <c:showPercent val="1"/>
            <c:showBubbleSize val="0"/>
            <c:showLeaderLines val="1"/>
          </c:dLbls>
          <c:cat>
            <c:strRef>
              <c:f>工作表12!$A$5:$A$10</c:f>
              <c:strCache>
                <c:ptCount val="5"/>
                <c:pt idx="0">
                  <c:v>1次</c:v>
                </c:pt>
                <c:pt idx="1">
                  <c:v>2次</c:v>
                </c:pt>
                <c:pt idx="2">
                  <c:v>3次</c:v>
                </c:pt>
                <c:pt idx="3">
                  <c:v>4次</c:v>
                </c:pt>
                <c:pt idx="4">
                  <c:v>5次以上</c:v>
                </c:pt>
              </c:strCache>
            </c:strRef>
          </c:cat>
          <c:val>
            <c:numRef>
              <c:f>工作表12!$B$5:$B$10</c:f>
              <c:numCache>
                <c:formatCode>0.00%</c:formatCode>
                <c:ptCount val="5"/>
                <c:pt idx="0">
                  <c:v>0.31428571428571428</c:v>
                </c:pt>
                <c:pt idx="1">
                  <c:v>0.21428571428571427</c:v>
                </c:pt>
                <c:pt idx="2">
                  <c:v>0.17142857142857143</c:v>
                </c:pt>
                <c:pt idx="3">
                  <c:v>1.4285714285714285E-2</c:v>
                </c:pt>
                <c:pt idx="4">
                  <c:v>0.2857142857142857</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660464792894266"/>
          <c:y val="0.5127312503798106"/>
          <c:w val="0.23395379464492733"/>
          <c:h val="0.45491606002079926"/>
        </c:manualLayout>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pivotSource>
    <c:name>[電子購物付款方式影響客戶滿意度之研究 (回應).xlsx]工作表13!樞紐分析表12</c:name>
    <c:fmtId val="-1"/>
  </c:pivotSource>
  <c:chart>
    <c:title>
      <c:tx>
        <c:rich>
          <a:bodyPr/>
          <a:lstStyle/>
          <a:p>
            <a:pPr>
              <a:defRPr sz="1400"/>
            </a:pPr>
            <a:r>
              <a:rPr lang="zh-TW" altLang="en-US" sz="1400"/>
              <a:t>每次消費金額</a:t>
            </a:r>
          </a:p>
        </c:rich>
      </c:tx>
      <c:overlay val="0"/>
    </c:title>
    <c:autoTitleDeleted val="0"/>
    <c:pivotFmts>
      <c:pivotFmt>
        <c:idx val="0"/>
        <c:marker>
          <c:symbol val="none"/>
        </c:marker>
        <c:dLbl>
          <c:idx val="0"/>
          <c:spPr/>
          <c:txPr>
            <a:bodyPr/>
            <a:lstStyle/>
            <a:p>
              <a:pPr>
                <a:defRPr/>
              </a:pPr>
              <a:endParaRPr lang="zh-TW"/>
            </a:p>
          </c:txPr>
          <c:dLblPos val="ctr"/>
          <c:showLegendKey val="0"/>
          <c:showVal val="0"/>
          <c:showCatName val="0"/>
          <c:showSerName val="0"/>
          <c:showPercent val="1"/>
          <c:showBubbleSize val="0"/>
        </c:dLbl>
      </c:pivotFmt>
      <c:pivotFmt>
        <c:idx val="1"/>
        <c:marker>
          <c:symbol val="none"/>
        </c:marker>
        <c:dLbl>
          <c:idx val="0"/>
          <c:spPr/>
          <c:txPr>
            <a:bodyPr/>
            <a:lstStyle/>
            <a:p>
              <a:pPr>
                <a:defRPr/>
              </a:pPr>
              <a:endParaRPr lang="zh-TW"/>
            </a:p>
          </c:txPr>
          <c:dLblPos val="ctr"/>
          <c:showLegendKey val="0"/>
          <c:showVal val="0"/>
          <c:showCatName val="0"/>
          <c:showSerName val="0"/>
          <c:showPercent val="1"/>
          <c:showBubbleSize val="0"/>
        </c:dLbl>
      </c:pivotFmt>
      <c:pivotFmt>
        <c:idx val="2"/>
        <c:marker>
          <c:symbol val="none"/>
        </c:marker>
        <c:dLbl>
          <c:idx val="0"/>
          <c:spPr/>
          <c:txPr>
            <a:bodyPr/>
            <a:lstStyle/>
            <a:p>
              <a:pPr>
                <a:defRPr/>
              </a:pPr>
              <a:endParaRPr lang="zh-TW"/>
            </a:p>
          </c:txPr>
          <c:dLblPos val="ctr"/>
          <c:showLegendKey val="0"/>
          <c:showVal val="0"/>
          <c:showCatName val="0"/>
          <c:showSerName val="0"/>
          <c:showPercent val="1"/>
          <c:showBubbleSize val="0"/>
        </c:dLbl>
      </c:pivotFmt>
    </c:pivotFmts>
    <c:view3D>
      <c:rotX val="75"/>
      <c:rotY val="0"/>
      <c:rAngAx val="0"/>
      <c:perspective val="30"/>
    </c:view3D>
    <c:floor>
      <c:thickness val="0"/>
    </c:floor>
    <c:sideWall>
      <c:thickness val="0"/>
    </c:sideWall>
    <c:backWall>
      <c:thickness val="0"/>
    </c:backWall>
    <c:plotArea>
      <c:layout>
        <c:manualLayout>
          <c:layoutTarget val="inner"/>
          <c:xMode val="edge"/>
          <c:yMode val="edge"/>
          <c:x val="0.14276755140706748"/>
          <c:y val="0.32614260042191523"/>
          <c:w val="0.49971959128041737"/>
          <c:h val="0.49971959128041737"/>
        </c:manualLayout>
      </c:layout>
      <c:pie3DChart>
        <c:varyColors val="1"/>
        <c:ser>
          <c:idx val="0"/>
          <c:order val="0"/>
          <c:tx>
            <c:strRef>
              <c:f>工作表13!$B$3:$B$4</c:f>
              <c:strCache>
                <c:ptCount val="1"/>
                <c:pt idx="0">
                  <c:v>合計</c:v>
                </c:pt>
              </c:strCache>
            </c:strRef>
          </c:tx>
          <c:explosion val="25"/>
          <c:dLbls>
            <c:txPr>
              <a:bodyPr/>
              <a:lstStyle/>
              <a:p>
                <a:pPr>
                  <a:defRPr/>
                </a:pPr>
                <a:endParaRPr lang="zh-TW"/>
              </a:p>
            </c:txPr>
            <c:dLblPos val="ctr"/>
            <c:showLegendKey val="0"/>
            <c:showVal val="0"/>
            <c:showCatName val="0"/>
            <c:showSerName val="0"/>
            <c:showPercent val="1"/>
            <c:showBubbleSize val="0"/>
            <c:showLeaderLines val="1"/>
          </c:dLbls>
          <c:cat>
            <c:strRef>
              <c:f>工作表13!$A$5:$A$10</c:f>
              <c:strCache>
                <c:ptCount val="5"/>
                <c:pt idx="0">
                  <c:v>1,000~2,000元</c:v>
                </c:pt>
                <c:pt idx="1">
                  <c:v>1000元以下</c:v>
                </c:pt>
                <c:pt idx="2">
                  <c:v>2,001~3,000元</c:v>
                </c:pt>
                <c:pt idx="3">
                  <c:v>3,001~4,000元</c:v>
                </c:pt>
                <c:pt idx="4">
                  <c:v>4,000元以上</c:v>
                </c:pt>
              </c:strCache>
            </c:strRef>
          </c:cat>
          <c:val>
            <c:numRef>
              <c:f>工作表13!$B$5:$B$10</c:f>
              <c:numCache>
                <c:formatCode>0.00%</c:formatCode>
                <c:ptCount val="5"/>
                <c:pt idx="0">
                  <c:v>0.35714285714285715</c:v>
                </c:pt>
                <c:pt idx="1">
                  <c:v>0.48571428571428571</c:v>
                </c:pt>
                <c:pt idx="2">
                  <c:v>5.7142857142857141E-2</c:v>
                </c:pt>
                <c:pt idx="3">
                  <c:v>4.2857142857142858E-2</c:v>
                </c:pt>
                <c:pt idx="4">
                  <c:v>5.7142857142857141E-2</c:v>
                </c:pt>
              </c:numCache>
            </c:numRef>
          </c:val>
        </c:ser>
        <c:dLbls>
          <c:dLblPos val="ctr"/>
          <c:showLegendKey val="0"/>
          <c:showVal val="0"/>
          <c:showCatName val="0"/>
          <c:showSerName val="0"/>
          <c:showPercent val="1"/>
          <c:showBubbleSize val="0"/>
          <c:showLeaderLines val="1"/>
        </c:dLbls>
      </c:pie3DChart>
    </c:plotArea>
    <c:legend>
      <c:legendPos val="r"/>
      <c:layout>
        <c:manualLayout>
          <c:xMode val="edge"/>
          <c:yMode val="edge"/>
          <c:x val="0.61230327997079836"/>
          <c:y val="0.44781984390870655"/>
          <c:w val="0.29735847239278579"/>
          <c:h val="0.39484180530861057"/>
        </c:manualLayout>
      </c:layout>
      <c:overlay val="0"/>
      <c:txPr>
        <a:bodyPr/>
        <a:lstStyle/>
        <a:p>
          <a:pPr>
            <a:defRPr sz="800"/>
          </a:pPr>
          <a:endParaRPr lang="zh-TW"/>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pivotSource>
    <c:name>[電子購物付款方式影響客戶滿意度之研究 (回應).xlsx]工作表16!樞紐分析表14</c:name>
    <c:fmtId val="-1"/>
  </c:pivotSource>
  <c:chart>
    <c:title>
      <c:tx>
        <c:rich>
          <a:bodyPr/>
          <a:lstStyle/>
          <a:p>
            <a:pPr>
              <a:defRPr sz="1400"/>
            </a:pPr>
            <a:r>
              <a:rPr lang="zh-TW" altLang="en-US" sz="1400"/>
              <a:t>消費種類</a:t>
            </a:r>
          </a:p>
        </c:rich>
      </c:tx>
      <c:overlay val="0"/>
    </c:title>
    <c:autoTitleDeleted val="0"/>
    <c:pivotFmts>
      <c:pivotFmt>
        <c:idx val="0"/>
        <c:marker>
          <c:symbol val="none"/>
        </c:marker>
        <c:dLbl>
          <c:idx val="0"/>
          <c:spPr/>
          <c:txPr>
            <a:bodyPr/>
            <a:lstStyle/>
            <a:p>
              <a:pPr>
                <a:defRPr/>
              </a:pPr>
              <a:endParaRPr lang="zh-TW"/>
            </a:p>
          </c:txPr>
          <c:showLegendKey val="0"/>
          <c:showVal val="0"/>
          <c:showCatName val="0"/>
          <c:showSerName val="0"/>
          <c:showPercent val="1"/>
          <c:showBubbleSize val="0"/>
        </c:dLbl>
      </c:pivotFmt>
      <c:pivotFmt>
        <c:idx val="1"/>
        <c:marker>
          <c:symbol val="none"/>
        </c:marker>
        <c:dLbl>
          <c:idx val="0"/>
          <c:spPr/>
          <c:txPr>
            <a:bodyPr/>
            <a:lstStyle/>
            <a:p>
              <a:pPr>
                <a:defRPr/>
              </a:pPr>
              <a:endParaRPr lang="zh-TW"/>
            </a:p>
          </c:txPr>
          <c:showLegendKey val="0"/>
          <c:showVal val="0"/>
          <c:showCatName val="0"/>
          <c:showSerName val="0"/>
          <c:showPercent val="1"/>
          <c:showBubbleSize val="0"/>
        </c:dLbl>
      </c:pivotFmt>
      <c:pivotFmt>
        <c:idx val="2"/>
        <c:marker>
          <c:symbol val="none"/>
        </c:marker>
        <c:dLbl>
          <c:idx val="0"/>
          <c:spPr/>
          <c:txPr>
            <a:bodyPr/>
            <a:lstStyle/>
            <a:p>
              <a:pPr>
                <a:defRPr/>
              </a:pPr>
              <a:endParaRPr lang="zh-TW"/>
            </a:p>
          </c:txPr>
          <c:showLegendKey val="0"/>
          <c:showVal val="0"/>
          <c:showCatName val="0"/>
          <c:showSerName val="0"/>
          <c:showPercent val="1"/>
          <c:showBubbleSize val="0"/>
        </c:dLbl>
      </c:pivotFmt>
    </c:pivotFmts>
    <c:view3D>
      <c:rotX val="75"/>
      <c:rotY val="0"/>
      <c:rAngAx val="0"/>
      <c:perspective val="30"/>
    </c:view3D>
    <c:floor>
      <c:thickness val="0"/>
    </c:floor>
    <c:sideWall>
      <c:thickness val="0"/>
    </c:sideWall>
    <c:backWall>
      <c:thickness val="0"/>
    </c:backWall>
    <c:plotArea>
      <c:layout/>
      <c:pie3DChart>
        <c:varyColors val="1"/>
        <c:ser>
          <c:idx val="0"/>
          <c:order val="0"/>
          <c:tx>
            <c:strRef>
              <c:f>工作表16!$B$3:$B$4</c:f>
              <c:strCache>
                <c:ptCount val="1"/>
                <c:pt idx="0">
                  <c:v>合計</c:v>
                </c:pt>
              </c:strCache>
            </c:strRef>
          </c:tx>
          <c:explosion val="25"/>
          <c:dLbls>
            <c:txPr>
              <a:bodyPr/>
              <a:lstStyle/>
              <a:p>
                <a:pPr>
                  <a:defRPr/>
                </a:pPr>
                <a:endParaRPr lang="zh-TW"/>
              </a:p>
            </c:txPr>
            <c:showLegendKey val="0"/>
            <c:showVal val="0"/>
            <c:showCatName val="0"/>
            <c:showSerName val="0"/>
            <c:showPercent val="1"/>
            <c:showBubbleSize val="0"/>
            <c:showLeaderLines val="1"/>
          </c:dLbls>
          <c:cat>
            <c:strRef>
              <c:f>工作表16!$A$5:$A$16</c:f>
              <c:strCache>
                <c:ptCount val="11"/>
                <c:pt idx="0">
                  <c:v>3C家電</c:v>
                </c:pt>
                <c:pt idx="1">
                  <c:v>3C通訊</c:v>
                </c:pt>
                <c:pt idx="2">
                  <c:v>PC及周邊設備</c:v>
                </c:pt>
                <c:pt idx="3">
                  <c:v>戶外/娛樂</c:v>
                </c:pt>
                <c:pt idx="4">
                  <c:v>生活精品</c:v>
                </c:pt>
                <c:pt idx="5">
                  <c:v>服裝/配件</c:v>
                </c:pt>
                <c:pt idx="6">
                  <c:v>美容保健食品</c:v>
                </c:pt>
                <c:pt idx="7">
                  <c:v>食品</c:v>
                </c:pt>
                <c:pt idx="8">
                  <c:v>書籍/文具</c:v>
                </c:pt>
                <c:pt idx="9">
                  <c:v>婦幼/童裝</c:v>
                </c:pt>
                <c:pt idx="10">
                  <c:v>機票/門票</c:v>
                </c:pt>
              </c:strCache>
            </c:strRef>
          </c:cat>
          <c:val>
            <c:numRef>
              <c:f>工作表16!$B$5:$B$16</c:f>
              <c:numCache>
                <c:formatCode>0.00%</c:formatCode>
                <c:ptCount val="11"/>
                <c:pt idx="0">
                  <c:v>4.7619047619047616E-2</c:v>
                </c:pt>
                <c:pt idx="1">
                  <c:v>7.6190476190476197E-2</c:v>
                </c:pt>
                <c:pt idx="2">
                  <c:v>0.10476190476190476</c:v>
                </c:pt>
                <c:pt idx="3">
                  <c:v>5.7142857142857141E-2</c:v>
                </c:pt>
                <c:pt idx="4">
                  <c:v>0.14285714285714285</c:v>
                </c:pt>
                <c:pt idx="5">
                  <c:v>0.22857142857142856</c:v>
                </c:pt>
                <c:pt idx="6">
                  <c:v>8.5714285714285715E-2</c:v>
                </c:pt>
                <c:pt idx="7">
                  <c:v>4.2857142857142858E-2</c:v>
                </c:pt>
                <c:pt idx="8">
                  <c:v>0.16190476190476191</c:v>
                </c:pt>
                <c:pt idx="9">
                  <c:v>2.3809523809523808E-2</c:v>
                </c:pt>
                <c:pt idx="10">
                  <c:v>2.8571428571428571E-2</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8061253932662391"/>
          <c:y val="0.19704450945836843"/>
          <c:w val="0.29728771553520522"/>
          <c:h val="0.78968361061722114"/>
        </c:manualLayout>
      </c:layout>
      <c:overlay val="0"/>
      <c:txPr>
        <a:bodyPr/>
        <a:lstStyle/>
        <a:p>
          <a:pPr>
            <a:defRPr sz="800"/>
          </a:pPr>
          <a:endParaRPr lang="zh-TW"/>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pivotSource>
    <c:name>[電子購物付款方式影響客戶滿意度之研究 (回應).xlsx]工作表18!樞紐分析表15</c:name>
    <c:fmtId val="-1"/>
  </c:pivotSource>
  <c:chart>
    <c:title>
      <c:tx>
        <c:rich>
          <a:bodyPr/>
          <a:lstStyle/>
          <a:p>
            <a:pPr>
              <a:defRPr sz="1400"/>
            </a:pPr>
            <a:r>
              <a:rPr lang="zh-TW" altLang="en-US" sz="1400"/>
              <a:t>請問您購買</a:t>
            </a:r>
            <a:r>
              <a:rPr lang="en-US" altLang="zh-TW" sz="1400"/>
              <a:t>(</a:t>
            </a:r>
            <a:r>
              <a:rPr lang="zh-TW" altLang="en-US" sz="1400"/>
              <a:t>或想購買</a:t>
            </a:r>
            <a:r>
              <a:rPr lang="en-US" altLang="zh-TW" sz="1400"/>
              <a:t>) </a:t>
            </a:r>
            <a:r>
              <a:rPr lang="zh-TW" altLang="en-US" sz="1400"/>
              <a:t>產品的動機為何？</a:t>
            </a:r>
          </a:p>
        </c:rich>
      </c:tx>
      <c:overlay val="0"/>
    </c:title>
    <c:autoTitleDeleted val="0"/>
    <c:pivotFmts>
      <c:pivotFmt>
        <c:idx val="0"/>
        <c:marker>
          <c:symbol val="none"/>
        </c:marker>
        <c:dLbl>
          <c:idx val="0"/>
          <c:spPr/>
          <c:txPr>
            <a:bodyPr/>
            <a:lstStyle/>
            <a:p>
              <a:pPr>
                <a:defRPr/>
              </a:pPr>
              <a:endParaRPr lang="zh-TW"/>
            </a:p>
          </c:txPr>
          <c:showLegendKey val="0"/>
          <c:showVal val="0"/>
          <c:showCatName val="0"/>
          <c:showSerName val="0"/>
          <c:showPercent val="1"/>
          <c:showBubbleSize val="0"/>
        </c:dLbl>
      </c:pivotFmt>
      <c:pivotFmt>
        <c:idx val="1"/>
        <c:marker>
          <c:symbol val="none"/>
        </c:marker>
        <c:dLbl>
          <c:idx val="0"/>
          <c:spPr/>
          <c:txPr>
            <a:bodyPr/>
            <a:lstStyle/>
            <a:p>
              <a:pPr>
                <a:defRPr/>
              </a:pPr>
              <a:endParaRPr lang="zh-TW"/>
            </a:p>
          </c:txPr>
          <c:showLegendKey val="0"/>
          <c:showVal val="0"/>
          <c:showCatName val="0"/>
          <c:showSerName val="0"/>
          <c:showPercent val="1"/>
          <c:showBubbleSize val="0"/>
        </c:dLbl>
      </c:pivotFmt>
      <c:pivotFmt>
        <c:idx val="2"/>
        <c:marker>
          <c:symbol val="none"/>
        </c:marker>
        <c:dLbl>
          <c:idx val="0"/>
          <c:spPr/>
          <c:txPr>
            <a:bodyPr/>
            <a:lstStyle/>
            <a:p>
              <a:pPr>
                <a:defRPr/>
              </a:pPr>
              <a:endParaRPr lang="zh-TW"/>
            </a:p>
          </c:txPr>
          <c:showLegendKey val="0"/>
          <c:showVal val="0"/>
          <c:showCatName val="0"/>
          <c:showSerName val="0"/>
          <c:showPercent val="1"/>
          <c:showBubbleSize val="0"/>
        </c:dLbl>
      </c:pivotFmt>
    </c:pivotFmts>
    <c:view3D>
      <c:rotX val="75"/>
      <c:rotY val="0"/>
      <c:rAngAx val="0"/>
      <c:perspective val="30"/>
    </c:view3D>
    <c:floor>
      <c:thickness val="0"/>
    </c:floor>
    <c:sideWall>
      <c:thickness val="0"/>
    </c:sideWall>
    <c:backWall>
      <c:thickness val="0"/>
    </c:backWall>
    <c:plotArea>
      <c:layout/>
      <c:pie3DChart>
        <c:varyColors val="1"/>
        <c:ser>
          <c:idx val="0"/>
          <c:order val="0"/>
          <c:tx>
            <c:strRef>
              <c:f>工作表18!$B$3:$B$4</c:f>
              <c:strCache>
                <c:ptCount val="1"/>
                <c:pt idx="0">
                  <c:v>合計</c:v>
                </c:pt>
              </c:strCache>
            </c:strRef>
          </c:tx>
          <c:explosion val="25"/>
          <c:dLbls>
            <c:txPr>
              <a:bodyPr/>
              <a:lstStyle/>
              <a:p>
                <a:pPr>
                  <a:defRPr/>
                </a:pPr>
                <a:endParaRPr lang="zh-TW"/>
              </a:p>
            </c:txPr>
            <c:showLegendKey val="0"/>
            <c:showVal val="0"/>
            <c:showCatName val="0"/>
            <c:showSerName val="0"/>
            <c:showPercent val="1"/>
            <c:showBubbleSize val="0"/>
            <c:showLeaderLines val="1"/>
          </c:dLbls>
          <c:cat>
            <c:strRef>
              <c:f>工作表18!$A$5:$A$15</c:f>
              <c:strCache>
                <c:ptCount val="10"/>
                <c:pt idx="0">
                  <c:v>贈送他人</c:v>
                </c:pt>
                <c:pt idx="1">
                  <c:v>親友也使用</c:v>
                </c:pt>
                <c:pt idx="2">
                  <c:v>學習教育</c:v>
                </c:pt>
                <c:pt idx="3">
                  <c:v>旅遊住宿</c:v>
                </c:pt>
                <c:pt idx="4">
                  <c:v>流行與趨勢</c:v>
                </c:pt>
                <c:pt idx="5">
                  <c:v>促銷活動</c:v>
                </c:pt>
                <c:pt idx="6">
                  <c:v>休閒娛樂</c:v>
                </c:pt>
                <c:pt idx="7">
                  <c:v>生活便利</c:v>
                </c:pt>
                <c:pt idx="8">
                  <c:v>工作需求</c:v>
                </c:pt>
                <c:pt idx="9">
                  <c:v>其他</c:v>
                </c:pt>
              </c:strCache>
            </c:strRef>
          </c:cat>
          <c:val>
            <c:numRef>
              <c:f>工作表18!$B$5:$B$15</c:f>
              <c:numCache>
                <c:formatCode>General</c:formatCode>
                <c:ptCount val="10"/>
                <c:pt idx="0">
                  <c:v>25</c:v>
                </c:pt>
                <c:pt idx="1">
                  <c:v>9</c:v>
                </c:pt>
                <c:pt idx="2">
                  <c:v>23</c:v>
                </c:pt>
                <c:pt idx="3">
                  <c:v>9</c:v>
                </c:pt>
                <c:pt idx="4">
                  <c:v>28</c:v>
                </c:pt>
                <c:pt idx="5">
                  <c:v>21</c:v>
                </c:pt>
                <c:pt idx="6">
                  <c:v>45</c:v>
                </c:pt>
                <c:pt idx="7">
                  <c:v>38</c:v>
                </c:pt>
                <c:pt idx="8">
                  <c:v>11</c:v>
                </c:pt>
                <c:pt idx="9">
                  <c:v>4</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5523293770332092"/>
          <c:y val="0.18928985685081046"/>
          <c:w val="0.15755495281424525"/>
          <c:h val="0.69594278585606562"/>
        </c:manualLayout>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07DF5D-2C7E-4CA0-B72B-E9E82A8EA534}" type="doc">
      <dgm:prSet loTypeId="urn:microsoft.com/office/officeart/2005/8/layout/process5" loCatId="process" qsTypeId="urn:microsoft.com/office/officeart/2005/8/quickstyle/3d2" qsCatId="3D" csTypeId="urn:microsoft.com/office/officeart/2005/8/colors/accent1_2" csCatId="accent1" phldr="1"/>
      <dgm:spPr/>
      <dgm:t>
        <a:bodyPr/>
        <a:lstStyle/>
        <a:p>
          <a:endParaRPr lang="zh-TW" altLang="en-US"/>
        </a:p>
      </dgm:t>
    </dgm:pt>
    <dgm:pt modelId="{0A250DA3-AFE2-414C-9198-376692B9734D}">
      <dgm:prSet phldrT="[文字]"/>
      <dgm:spPr/>
      <dgm:t>
        <a:bodyPr/>
        <a:lstStyle/>
        <a:p>
          <a:pPr algn="ctr"/>
          <a:r>
            <a:rPr lang="zh-TW" altLang="en-US"/>
            <a:t>決定主題</a:t>
          </a:r>
        </a:p>
      </dgm:t>
    </dgm:pt>
    <dgm:pt modelId="{6C9886E0-73FC-46FC-8CB4-FE9C980F65B9}" type="parTrans" cxnId="{B70E65AE-EAE3-494F-BF87-9026B6D7F3A9}">
      <dgm:prSet/>
      <dgm:spPr/>
      <dgm:t>
        <a:bodyPr/>
        <a:lstStyle/>
        <a:p>
          <a:pPr algn="ctr"/>
          <a:endParaRPr lang="zh-TW" altLang="en-US"/>
        </a:p>
      </dgm:t>
    </dgm:pt>
    <dgm:pt modelId="{193CF080-ED6F-4F0B-9C93-5F02F54B05C0}" type="sibTrans" cxnId="{B70E65AE-EAE3-494F-BF87-9026B6D7F3A9}">
      <dgm:prSet/>
      <dgm:spPr/>
      <dgm:t>
        <a:bodyPr/>
        <a:lstStyle/>
        <a:p>
          <a:pPr algn="ctr"/>
          <a:endParaRPr lang="zh-TW" altLang="en-US"/>
        </a:p>
      </dgm:t>
    </dgm:pt>
    <dgm:pt modelId="{95F3EA0A-AFBB-4DD8-9917-012702800ED6}">
      <dgm:prSet phldrT="[文字]"/>
      <dgm:spPr/>
      <dgm:t>
        <a:bodyPr/>
        <a:lstStyle/>
        <a:p>
          <a:pPr algn="ctr"/>
          <a:r>
            <a:rPr lang="zh-TW" altLang="en-US"/>
            <a:t>參考文獻</a:t>
          </a:r>
        </a:p>
      </dgm:t>
    </dgm:pt>
    <dgm:pt modelId="{96680E87-72E4-444B-95CF-5234EF49CC35}" type="parTrans" cxnId="{31AF85B0-2ADF-4C9D-B3A5-32F66614603B}">
      <dgm:prSet/>
      <dgm:spPr/>
      <dgm:t>
        <a:bodyPr/>
        <a:lstStyle/>
        <a:p>
          <a:pPr algn="ctr"/>
          <a:endParaRPr lang="zh-TW" altLang="en-US"/>
        </a:p>
      </dgm:t>
    </dgm:pt>
    <dgm:pt modelId="{9B132B19-13D9-4B3A-AF5C-73542BFB65C3}" type="sibTrans" cxnId="{31AF85B0-2ADF-4C9D-B3A5-32F66614603B}">
      <dgm:prSet/>
      <dgm:spPr/>
      <dgm:t>
        <a:bodyPr/>
        <a:lstStyle/>
        <a:p>
          <a:pPr algn="ctr"/>
          <a:endParaRPr lang="zh-TW" altLang="en-US"/>
        </a:p>
      </dgm:t>
    </dgm:pt>
    <dgm:pt modelId="{7D8F17D0-591F-4817-BC2C-526A33F0D1E7}">
      <dgm:prSet phldrT="[文字]"/>
      <dgm:spPr/>
      <dgm:t>
        <a:bodyPr/>
        <a:lstStyle/>
        <a:p>
          <a:pPr algn="ctr"/>
          <a:r>
            <a:rPr lang="zh-TW" altLang="en-US"/>
            <a:t>擬定問卷</a:t>
          </a:r>
        </a:p>
      </dgm:t>
    </dgm:pt>
    <dgm:pt modelId="{07B35D82-0F5D-4416-BC27-0D4ACEE7BA0C}" type="parTrans" cxnId="{B6A2B48C-9F6A-4D34-B52B-7992099AC788}">
      <dgm:prSet/>
      <dgm:spPr/>
      <dgm:t>
        <a:bodyPr/>
        <a:lstStyle/>
        <a:p>
          <a:pPr algn="ctr"/>
          <a:endParaRPr lang="zh-TW" altLang="en-US"/>
        </a:p>
      </dgm:t>
    </dgm:pt>
    <dgm:pt modelId="{F1E279F2-1997-434B-99BC-7492648B466E}" type="sibTrans" cxnId="{B6A2B48C-9F6A-4D34-B52B-7992099AC788}">
      <dgm:prSet/>
      <dgm:spPr/>
      <dgm:t>
        <a:bodyPr/>
        <a:lstStyle/>
        <a:p>
          <a:pPr algn="ctr"/>
          <a:endParaRPr lang="zh-TW" altLang="en-US"/>
        </a:p>
      </dgm:t>
    </dgm:pt>
    <dgm:pt modelId="{947315BD-D25D-4B51-B037-D229A31804C7}">
      <dgm:prSet phldrT="[文字]"/>
      <dgm:spPr/>
      <dgm:t>
        <a:bodyPr/>
        <a:lstStyle/>
        <a:p>
          <a:pPr algn="ctr"/>
          <a:r>
            <a:rPr lang="zh-TW" altLang="en-US"/>
            <a:t>發放問卷</a:t>
          </a:r>
        </a:p>
      </dgm:t>
    </dgm:pt>
    <dgm:pt modelId="{B22D57B5-B2D9-4234-A5E6-65AA266478E7}" type="parTrans" cxnId="{50F65CDB-0216-427C-B129-EF71C3894DC0}">
      <dgm:prSet/>
      <dgm:spPr/>
      <dgm:t>
        <a:bodyPr/>
        <a:lstStyle/>
        <a:p>
          <a:pPr algn="ctr"/>
          <a:endParaRPr lang="zh-TW" altLang="en-US"/>
        </a:p>
      </dgm:t>
    </dgm:pt>
    <dgm:pt modelId="{7B1A4754-3038-41E7-9F62-EC93D2E7E3D2}" type="sibTrans" cxnId="{50F65CDB-0216-427C-B129-EF71C3894DC0}">
      <dgm:prSet/>
      <dgm:spPr/>
      <dgm:t>
        <a:bodyPr/>
        <a:lstStyle/>
        <a:p>
          <a:pPr algn="ctr"/>
          <a:endParaRPr lang="zh-TW" altLang="en-US"/>
        </a:p>
      </dgm:t>
    </dgm:pt>
    <dgm:pt modelId="{BF49F33C-793B-4612-84FB-13872C9F0B71}">
      <dgm:prSet phldrT="[文字]"/>
      <dgm:spPr/>
      <dgm:t>
        <a:bodyPr/>
        <a:lstStyle/>
        <a:p>
          <a:pPr algn="ctr"/>
          <a:r>
            <a:rPr lang="zh-TW" altLang="en-US"/>
            <a:t>統計分析</a:t>
          </a:r>
        </a:p>
      </dgm:t>
    </dgm:pt>
    <dgm:pt modelId="{7921A18B-5F71-404D-802F-29F268B2ECE0}" type="parTrans" cxnId="{B8D56CE9-E6A5-481C-8CB5-C0D89A125DA1}">
      <dgm:prSet/>
      <dgm:spPr/>
      <dgm:t>
        <a:bodyPr/>
        <a:lstStyle/>
        <a:p>
          <a:pPr algn="ctr"/>
          <a:endParaRPr lang="zh-TW" altLang="en-US"/>
        </a:p>
      </dgm:t>
    </dgm:pt>
    <dgm:pt modelId="{542EEED9-5C92-4A6B-A386-4585E3BD1F0A}" type="sibTrans" cxnId="{B8D56CE9-E6A5-481C-8CB5-C0D89A125DA1}">
      <dgm:prSet/>
      <dgm:spPr/>
      <dgm:t>
        <a:bodyPr/>
        <a:lstStyle/>
        <a:p>
          <a:pPr algn="ctr"/>
          <a:endParaRPr lang="zh-TW" altLang="en-US"/>
        </a:p>
      </dgm:t>
    </dgm:pt>
    <dgm:pt modelId="{BF76FEBF-C7EB-4A21-A9F5-1C4AB8D4CE7B}">
      <dgm:prSet/>
      <dgm:spPr/>
      <dgm:t>
        <a:bodyPr/>
        <a:lstStyle/>
        <a:p>
          <a:pPr algn="ctr"/>
          <a:r>
            <a:rPr lang="zh-TW" altLang="en-US"/>
            <a:t>結論建議</a:t>
          </a:r>
        </a:p>
      </dgm:t>
    </dgm:pt>
    <dgm:pt modelId="{E8D39B8C-8FA3-4912-B104-057478F8A0E4}" type="parTrans" cxnId="{C641E64E-7561-4B26-BFFF-D916F8EB803B}">
      <dgm:prSet/>
      <dgm:spPr/>
      <dgm:t>
        <a:bodyPr/>
        <a:lstStyle/>
        <a:p>
          <a:pPr algn="ctr"/>
          <a:endParaRPr lang="zh-TW" altLang="en-US"/>
        </a:p>
      </dgm:t>
    </dgm:pt>
    <dgm:pt modelId="{B041C182-7291-4FBF-9C11-9E4B67DA8D38}" type="sibTrans" cxnId="{C641E64E-7561-4B26-BFFF-D916F8EB803B}">
      <dgm:prSet/>
      <dgm:spPr/>
      <dgm:t>
        <a:bodyPr/>
        <a:lstStyle/>
        <a:p>
          <a:pPr algn="ctr"/>
          <a:endParaRPr lang="zh-TW" altLang="en-US"/>
        </a:p>
      </dgm:t>
    </dgm:pt>
    <dgm:pt modelId="{669E3842-678F-494A-A1CC-EC34EEFC1348}" type="pres">
      <dgm:prSet presAssocID="{D707DF5D-2C7E-4CA0-B72B-E9E82A8EA534}" presName="diagram" presStyleCnt="0">
        <dgm:presLayoutVars>
          <dgm:dir/>
          <dgm:resizeHandles val="exact"/>
        </dgm:presLayoutVars>
      </dgm:prSet>
      <dgm:spPr/>
      <dgm:t>
        <a:bodyPr/>
        <a:lstStyle/>
        <a:p>
          <a:endParaRPr lang="zh-TW" altLang="en-US"/>
        </a:p>
      </dgm:t>
    </dgm:pt>
    <dgm:pt modelId="{43A762CF-5DBE-46FE-846B-11C7A72A9623}" type="pres">
      <dgm:prSet presAssocID="{0A250DA3-AFE2-414C-9198-376692B9734D}" presName="node" presStyleLbl="node1" presStyleIdx="0" presStyleCnt="6">
        <dgm:presLayoutVars>
          <dgm:bulletEnabled val="1"/>
        </dgm:presLayoutVars>
      </dgm:prSet>
      <dgm:spPr/>
      <dgm:t>
        <a:bodyPr/>
        <a:lstStyle/>
        <a:p>
          <a:endParaRPr lang="zh-TW" altLang="en-US"/>
        </a:p>
      </dgm:t>
    </dgm:pt>
    <dgm:pt modelId="{93090701-449E-48F6-B48F-8580C53E5385}" type="pres">
      <dgm:prSet presAssocID="{193CF080-ED6F-4F0B-9C93-5F02F54B05C0}" presName="sibTrans" presStyleLbl="sibTrans2D1" presStyleIdx="0" presStyleCnt="5"/>
      <dgm:spPr/>
      <dgm:t>
        <a:bodyPr/>
        <a:lstStyle/>
        <a:p>
          <a:endParaRPr lang="zh-TW" altLang="en-US"/>
        </a:p>
      </dgm:t>
    </dgm:pt>
    <dgm:pt modelId="{E3D6F073-266D-44CF-B6B1-A89F05FF6D45}" type="pres">
      <dgm:prSet presAssocID="{193CF080-ED6F-4F0B-9C93-5F02F54B05C0}" presName="connectorText" presStyleLbl="sibTrans2D1" presStyleIdx="0" presStyleCnt="5"/>
      <dgm:spPr/>
      <dgm:t>
        <a:bodyPr/>
        <a:lstStyle/>
        <a:p>
          <a:endParaRPr lang="zh-TW" altLang="en-US"/>
        </a:p>
      </dgm:t>
    </dgm:pt>
    <dgm:pt modelId="{32AF06B2-C2F0-436F-8D27-9D342FFB97AD}" type="pres">
      <dgm:prSet presAssocID="{95F3EA0A-AFBB-4DD8-9917-012702800ED6}" presName="node" presStyleLbl="node1" presStyleIdx="1" presStyleCnt="6">
        <dgm:presLayoutVars>
          <dgm:bulletEnabled val="1"/>
        </dgm:presLayoutVars>
      </dgm:prSet>
      <dgm:spPr/>
      <dgm:t>
        <a:bodyPr/>
        <a:lstStyle/>
        <a:p>
          <a:endParaRPr lang="zh-TW" altLang="en-US"/>
        </a:p>
      </dgm:t>
    </dgm:pt>
    <dgm:pt modelId="{23984017-F7B7-4BC8-945A-2122D7FC3F62}" type="pres">
      <dgm:prSet presAssocID="{9B132B19-13D9-4B3A-AF5C-73542BFB65C3}" presName="sibTrans" presStyleLbl="sibTrans2D1" presStyleIdx="1" presStyleCnt="5"/>
      <dgm:spPr/>
      <dgm:t>
        <a:bodyPr/>
        <a:lstStyle/>
        <a:p>
          <a:endParaRPr lang="zh-TW" altLang="en-US"/>
        </a:p>
      </dgm:t>
    </dgm:pt>
    <dgm:pt modelId="{0515B7A1-E520-4F78-8453-6B4C57606D79}" type="pres">
      <dgm:prSet presAssocID="{9B132B19-13D9-4B3A-AF5C-73542BFB65C3}" presName="connectorText" presStyleLbl="sibTrans2D1" presStyleIdx="1" presStyleCnt="5"/>
      <dgm:spPr/>
      <dgm:t>
        <a:bodyPr/>
        <a:lstStyle/>
        <a:p>
          <a:endParaRPr lang="zh-TW" altLang="en-US"/>
        </a:p>
      </dgm:t>
    </dgm:pt>
    <dgm:pt modelId="{A0CBE21E-429F-4EEC-9AB9-9B472EECFC23}" type="pres">
      <dgm:prSet presAssocID="{7D8F17D0-591F-4817-BC2C-526A33F0D1E7}" presName="node" presStyleLbl="node1" presStyleIdx="2" presStyleCnt="6">
        <dgm:presLayoutVars>
          <dgm:bulletEnabled val="1"/>
        </dgm:presLayoutVars>
      </dgm:prSet>
      <dgm:spPr/>
      <dgm:t>
        <a:bodyPr/>
        <a:lstStyle/>
        <a:p>
          <a:endParaRPr lang="zh-TW" altLang="en-US"/>
        </a:p>
      </dgm:t>
    </dgm:pt>
    <dgm:pt modelId="{1B4F3497-9DAB-493E-BAA6-2B43D9BB3EF9}" type="pres">
      <dgm:prSet presAssocID="{F1E279F2-1997-434B-99BC-7492648B466E}" presName="sibTrans" presStyleLbl="sibTrans2D1" presStyleIdx="2" presStyleCnt="5"/>
      <dgm:spPr/>
      <dgm:t>
        <a:bodyPr/>
        <a:lstStyle/>
        <a:p>
          <a:endParaRPr lang="zh-TW" altLang="en-US"/>
        </a:p>
      </dgm:t>
    </dgm:pt>
    <dgm:pt modelId="{679180CC-3580-44D2-8212-512150304DAC}" type="pres">
      <dgm:prSet presAssocID="{F1E279F2-1997-434B-99BC-7492648B466E}" presName="connectorText" presStyleLbl="sibTrans2D1" presStyleIdx="2" presStyleCnt="5"/>
      <dgm:spPr/>
      <dgm:t>
        <a:bodyPr/>
        <a:lstStyle/>
        <a:p>
          <a:endParaRPr lang="zh-TW" altLang="en-US"/>
        </a:p>
      </dgm:t>
    </dgm:pt>
    <dgm:pt modelId="{14E7FAB1-5A7F-4471-92DD-328195D30E88}" type="pres">
      <dgm:prSet presAssocID="{947315BD-D25D-4B51-B037-D229A31804C7}" presName="node" presStyleLbl="node1" presStyleIdx="3" presStyleCnt="6">
        <dgm:presLayoutVars>
          <dgm:bulletEnabled val="1"/>
        </dgm:presLayoutVars>
      </dgm:prSet>
      <dgm:spPr/>
      <dgm:t>
        <a:bodyPr/>
        <a:lstStyle/>
        <a:p>
          <a:endParaRPr lang="zh-TW" altLang="en-US"/>
        </a:p>
      </dgm:t>
    </dgm:pt>
    <dgm:pt modelId="{BFFB06E1-D416-4E5F-9E71-AB3593D2F38B}" type="pres">
      <dgm:prSet presAssocID="{7B1A4754-3038-41E7-9F62-EC93D2E7E3D2}" presName="sibTrans" presStyleLbl="sibTrans2D1" presStyleIdx="3" presStyleCnt="5"/>
      <dgm:spPr/>
      <dgm:t>
        <a:bodyPr/>
        <a:lstStyle/>
        <a:p>
          <a:endParaRPr lang="zh-TW" altLang="en-US"/>
        </a:p>
      </dgm:t>
    </dgm:pt>
    <dgm:pt modelId="{F92085CD-B933-457A-9233-01BB624FD40F}" type="pres">
      <dgm:prSet presAssocID="{7B1A4754-3038-41E7-9F62-EC93D2E7E3D2}" presName="connectorText" presStyleLbl="sibTrans2D1" presStyleIdx="3" presStyleCnt="5"/>
      <dgm:spPr/>
      <dgm:t>
        <a:bodyPr/>
        <a:lstStyle/>
        <a:p>
          <a:endParaRPr lang="zh-TW" altLang="en-US"/>
        </a:p>
      </dgm:t>
    </dgm:pt>
    <dgm:pt modelId="{0A70D1F9-3CD6-48FD-BA3C-EB9C8F257726}" type="pres">
      <dgm:prSet presAssocID="{BF49F33C-793B-4612-84FB-13872C9F0B71}" presName="node" presStyleLbl="node1" presStyleIdx="4" presStyleCnt="6">
        <dgm:presLayoutVars>
          <dgm:bulletEnabled val="1"/>
        </dgm:presLayoutVars>
      </dgm:prSet>
      <dgm:spPr/>
      <dgm:t>
        <a:bodyPr/>
        <a:lstStyle/>
        <a:p>
          <a:endParaRPr lang="zh-TW" altLang="en-US"/>
        </a:p>
      </dgm:t>
    </dgm:pt>
    <dgm:pt modelId="{BFAA67F3-3C42-4852-A59F-06588D8256C7}" type="pres">
      <dgm:prSet presAssocID="{542EEED9-5C92-4A6B-A386-4585E3BD1F0A}" presName="sibTrans" presStyleLbl="sibTrans2D1" presStyleIdx="4" presStyleCnt="5"/>
      <dgm:spPr/>
      <dgm:t>
        <a:bodyPr/>
        <a:lstStyle/>
        <a:p>
          <a:endParaRPr lang="zh-TW" altLang="en-US"/>
        </a:p>
      </dgm:t>
    </dgm:pt>
    <dgm:pt modelId="{DEE49B78-25A0-4EB3-B834-57CED39CBA6C}" type="pres">
      <dgm:prSet presAssocID="{542EEED9-5C92-4A6B-A386-4585E3BD1F0A}" presName="connectorText" presStyleLbl="sibTrans2D1" presStyleIdx="4" presStyleCnt="5"/>
      <dgm:spPr/>
      <dgm:t>
        <a:bodyPr/>
        <a:lstStyle/>
        <a:p>
          <a:endParaRPr lang="zh-TW" altLang="en-US"/>
        </a:p>
      </dgm:t>
    </dgm:pt>
    <dgm:pt modelId="{D6230A2A-742D-4982-B39A-A1963768E88F}" type="pres">
      <dgm:prSet presAssocID="{BF76FEBF-C7EB-4A21-A9F5-1C4AB8D4CE7B}" presName="node" presStyleLbl="node1" presStyleIdx="5" presStyleCnt="6">
        <dgm:presLayoutVars>
          <dgm:bulletEnabled val="1"/>
        </dgm:presLayoutVars>
      </dgm:prSet>
      <dgm:spPr/>
      <dgm:t>
        <a:bodyPr/>
        <a:lstStyle/>
        <a:p>
          <a:endParaRPr lang="zh-TW" altLang="en-US"/>
        </a:p>
      </dgm:t>
    </dgm:pt>
  </dgm:ptLst>
  <dgm:cxnLst>
    <dgm:cxn modelId="{31AF85B0-2ADF-4C9D-B3A5-32F66614603B}" srcId="{D707DF5D-2C7E-4CA0-B72B-E9E82A8EA534}" destId="{95F3EA0A-AFBB-4DD8-9917-012702800ED6}" srcOrd="1" destOrd="0" parTransId="{96680E87-72E4-444B-95CF-5234EF49CC35}" sibTransId="{9B132B19-13D9-4B3A-AF5C-73542BFB65C3}"/>
    <dgm:cxn modelId="{B6A2B48C-9F6A-4D34-B52B-7992099AC788}" srcId="{D707DF5D-2C7E-4CA0-B72B-E9E82A8EA534}" destId="{7D8F17D0-591F-4817-BC2C-526A33F0D1E7}" srcOrd="2" destOrd="0" parTransId="{07B35D82-0F5D-4416-BC27-0D4ACEE7BA0C}" sibTransId="{F1E279F2-1997-434B-99BC-7492648B466E}"/>
    <dgm:cxn modelId="{80265B9F-633D-4221-8230-4873DE213B8C}" type="presOf" srcId="{9B132B19-13D9-4B3A-AF5C-73542BFB65C3}" destId="{23984017-F7B7-4BC8-945A-2122D7FC3F62}" srcOrd="0" destOrd="0" presId="urn:microsoft.com/office/officeart/2005/8/layout/process5"/>
    <dgm:cxn modelId="{4FE7207F-D77A-4370-896D-B87F5B74FCB0}" type="presOf" srcId="{542EEED9-5C92-4A6B-A386-4585E3BD1F0A}" destId="{BFAA67F3-3C42-4852-A59F-06588D8256C7}" srcOrd="0" destOrd="0" presId="urn:microsoft.com/office/officeart/2005/8/layout/process5"/>
    <dgm:cxn modelId="{C641E64E-7561-4B26-BFFF-D916F8EB803B}" srcId="{D707DF5D-2C7E-4CA0-B72B-E9E82A8EA534}" destId="{BF76FEBF-C7EB-4A21-A9F5-1C4AB8D4CE7B}" srcOrd="5" destOrd="0" parTransId="{E8D39B8C-8FA3-4912-B104-057478F8A0E4}" sibTransId="{B041C182-7291-4FBF-9C11-9E4B67DA8D38}"/>
    <dgm:cxn modelId="{D69AD119-67E0-43EE-9E75-AAAF394BE089}" type="presOf" srcId="{7D8F17D0-591F-4817-BC2C-526A33F0D1E7}" destId="{A0CBE21E-429F-4EEC-9AB9-9B472EECFC23}" srcOrd="0" destOrd="0" presId="urn:microsoft.com/office/officeart/2005/8/layout/process5"/>
    <dgm:cxn modelId="{7455F1BD-C704-49C2-B403-03387C41E812}" type="presOf" srcId="{9B132B19-13D9-4B3A-AF5C-73542BFB65C3}" destId="{0515B7A1-E520-4F78-8453-6B4C57606D79}" srcOrd="1" destOrd="0" presId="urn:microsoft.com/office/officeart/2005/8/layout/process5"/>
    <dgm:cxn modelId="{4D12F5EF-FA4A-4C47-A933-20C8B867C2B3}" type="presOf" srcId="{BF76FEBF-C7EB-4A21-A9F5-1C4AB8D4CE7B}" destId="{D6230A2A-742D-4982-B39A-A1963768E88F}" srcOrd="0" destOrd="0" presId="urn:microsoft.com/office/officeart/2005/8/layout/process5"/>
    <dgm:cxn modelId="{2D1EDFC2-A063-4A02-98C4-4028DDF585C0}" type="presOf" srcId="{0A250DA3-AFE2-414C-9198-376692B9734D}" destId="{43A762CF-5DBE-46FE-846B-11C7A72A9623}" srcOrd="0" destOrd="0" presId="urn:microsoft.com/office/officeart/2005/8/layout/process5"/>
    <dgm:cxn modelId="{B70E65AE-EAE3-494F-BF87-9026B6D7F3A9}" srcId="{D707DF5D-2C7E-4CA0-B72B-E9E82A8EA534}" destId="{0A250DA3-AFE2-414C-9198-376692B9734D}" srcOrd="0" destOrd="0" parTransId="{6C9886E0-73FC-46FC-8CB4-FE9C980F65B9}" sibTransId="{193CF080-ED6F-4F0B-9C93-5F02F54B05C0}"/>
    <dgm:cxn modelId="{536DA192-C6D4-4A13-91C8-6DD40BC1A1EB}" type="presOf" srcId="{542EEED9-5C92-4A6B-A386-4585E3BD1F0A}" destId="{DEE49B78-25A0-4EB3-B834-57CED39CBA6C}" srcOrd="1" destOrd="0" presId="urn:microsoft.com/office/officeart/2005/8/layout/process5"/>
    <dgm:cxn modelId="{41AC00CC-60B0-43DC-AE7D-EE6468546E04}" type="presOf" srcId="{7B1A4754-3038-41E7-9F62-EC93D2E7E3D2}" destId="{F92085CD-B933-457A-9233-01BB624FD40F}" srcOrd="1" destOrd="0" presId="urn:microsoft.com/office/officeart/2005/8/layout/process5"/>
    <dgm:cxn modelId="{3181C931-DB74-4470-B19E-176E24E226B8}" type="presOf" srcId="{947315BD-D25D-4B51-B037-D229A31804C7}" destId="{14E7FAB1-5A7F-4471-92DD-328195D30E88}" srcOrd="0" destOrd="0" presId="urn:microsoft.com/office/officeart/2005/8/layout/process5"/>
    <dgm:cxn modelId="{D32E067F-1FD4-45F9-84DB-5B869027D2A5}" type="presOf" srcId="{95F3EA0A-AFBB-4DD8-9917-012702800ED6}" destId="{32AF06B2-C2F0-436F-8D27-9D342FFB97AD}" srcOrd="0" destOrd="0" presId="urn:microsoft.com/office/officeart/2005/8/layout/process5"/>
    <dgm:cxn modelId="{30F8B454-5649-4BA4-BEB9-BE365CCFFCBB}" type="presOf" srcId="{F1E279F2-1997-434B-99BC-7492648B466E}" destId="{679180CC-3580-44D2-8212-512150304DAC}" srcOrd="1" destOrd="0" presId="urn:microsoft.com/office/officeart/2005/8/layout/process5"/>
    <dgm:cxn modelId="{A40E5C0D-F3CB-42E8-8265-03DE4ED61CC2}" type="presOf" srcId="{193CF080-ED6F-4F0B-9C93-5F02F54B05C0}" destId="{E3D6F073-266D-44CF-B6B1-A89F05FF6D45}" srcOrd="1" destOrd="0" presId="urn:microsoft.com/office/officeart/2005/8/layout/process5"/>
    <dgm:cxn modelId="{D7EC6976-1FF5-44D6-95A5-9941E1D971F2}" type="presOf" srcId="{F1E279F2-1997-434B-99BC-7492648B466E}" destId="{1B4F3497-9DAB-493E-BAA6-2B43D9BB3EF9}" srcOrd="0" destOrd="0" presId="urn:microsoft.com/office/officeart/2005/8/layout/process5"/>
    <dgm:cxn modelId="{50F65CDB-0216-427C-B129-EF71C3894DC0}" srcId="{D707DF5D-2C7E-4CA0-B72B-E9E82A8EA534}" destId="{947315BD-D25D-4B51-B037-D229A31804C7}" srcOrd="3" destOrd="0" parTransId="{B22D57B5-B2D9-4234-A5E6-65AA266478E7}" sibTransId="{7B1A4754-3038-41E7-9F62-EC93D2E7E3D2}"/>
    <dgm:cxn modelId="{30200A8E-A968-4AD1-9D31-5EB985817BB7}" type="presOf" srcId="{193CF080-ED6F-4F0B-9C93-5F02F54B05C0}" destId="{93090701-449E-48F6-B48F-8580C53E5385}" srcOrd="0" destOrd="0" presId="urn:microsoft.com/office/officeart/2005/8/layout/process5"/>
    <dgm:cxn modelId="{35E2F734-5FDB-40F5-8450-644D572DADF7}" type="presOf" srcId="{BF49F33C-793B-4612-84FB-13872C9F0B71}" destId="{0A70D1F9-3CD6-48FD-BA3C-EB9C8F257726}" srcOrd="0" destOrd="0" presId="urn:microsoft.com/office/officeart/2005/8/layout/process5"/>
    <dgm:cxn modelId="{DBF3C636-5E8F-4BCD-9EA5-12B357D69924}" type="presOf" srcId="{D707DF5D-2C7E-4CA0-B72B-E9E82A8EA534}" destId="{669E3842-678F-494A-A1CC-EC34EEFC1348}" srcOrd="0" destOrd="0" presId="urn:microsoft.com/office/officeart/2005/8/layout/process5"/>
    <dgm:cxn modelId="{122F9BDD-6823-42D5-A9CE-FD018799F59F}" type="presOf" srcId="{7B1A4754-3038-41E7-9F62-EC93D2E7E3D2}" destId="{BFFB06E1-D416-4E5F-9E71-AB3593D2F38B}" srcOrd="0" destOrd="0" presId="urn:microsoft.com/office/officeart/2005/8/layout/process5"/>
    <dgm:cxn modelId="{B8D56CE9-E6A5-481C-8CB5-C0D89A125DA1}" srcId="{D707DF5D-2C7E-4CA0-B72B-E9E82A8EA534}" destId="{BF49F33C-793B-4612-84FB-13872C9F0B71}" srcOrd="4" destOrd="0" parTransId="{7921A18B-5F71-404D-802F-29F268B2ECE0}" sibTransId="{542EEED9-5C92-4A6B-A386-4585E3BD1F0A}"/>
    <dgm:cxn modelId="{C626A924-053C-4E4D-99B8-95A132AB8771}" type="presParOf" srcId="{669E3842-678F-494A-A1CC-EC34EEFC1348}" destId="{43A762CF-5DBE-46FE-846B-11C7A72A9623}" srcOrd="0" destOrd="0" presId="urn:microsoft.com/office/officeart/2005/8/layout/process5"/>
    <dgm:cxn modelId="{4EBAB2E1-1AE1-4E5C-92CE-233CD0A37DA6}" type="presParOf" srcId="{669E3842-678F-494A-A1CC-EC34EEFC1348}" destId="{93090701-449E-48F6-B48F-8580C53E5385}" srcOrd="1" destOrd="0" presId="urn:microsoft.com/office/officeart/2005/8/layout/process5"/>
    <dgm:cxn modelId="{3FBEF0A6-B42B-430B-82B5-2384FA8D1467}" type="presParOf" srcId="{93090701-449E-48F6-B48F-8580C53E5385}" destId="{E3D6F073-266D-44CF-B6B1-A89F05FF6D45}" srcOrd="0" destOrd="0" presId="urn:microsoft.com/office/officeart/2005/8/layout/process5"/>
    <dgm:cxn modelId="{B419896F-CDB3-4D73-A90D-B13BB34D7640}" type="presParOf" srcId="{669E3842-678F-494A-A1CC-EC34EEFC1348}" destId="{32AF06B2-C2F0-436F-8D27-9D342FFB97AD}" srcOrd="2" destOrd="0" presId="urn:microsoft.com/office/officeart/2005/8/layout/process5"/>
    <dgm:cxn modelId="{8E052D93-B712-4DD2-94E0-87EE240B8587}" type="presParOf" srcId="{669E3842-678F-494A-A1CC-EC34EEFC1348}" destId="{23984017-F7B7-4BC8-945A-2122D7FC3F62}" srcOrd="3" destOrd="0" presId="urn:microsoft.com/office/officeart/2005/8/layout/process5"/>
    <dgm:cxn modelId="{A7E7EBFB-EAE3-4A81-B234-42BDE223F1A7}" type="presParOf" srcId="{23984017-F7B7-4BC8-945A-2122D7FC3F62}" destId="{0515B7A1-E520-4F78-8453-6B4C57606D79}" srcOrd="0" destOrd="0" presId="urn:microsoft.com/office/officeart/2005/8/layout/process5"/>
    <dgm:cxn modelId="{BE29B0C8-F74B-465F-9A23-94A640ECC8B5}" type="presParOf" srcId="{669E3842-678F-494A-A1CC-EC34EEFC1348}" destId="{A0CBE21E-429F-4EEC-9AB9-9B472EECFC23}" srcOrd="4" destOrd="0" presId="urn:microsoft.com/office/officeart/2005/8/layout/process5"/>
    <dgm:cxn modelId="{71F6A6EC-2E84-4461-8261-F6EB09846866}" type="presParOf" srcId="{669E3842-678F-494A-A1CC-EC34EEFC1348}" destId="{1B4F3497-9DAB-493E-BAA6-2B43D9BB3EF9}" srcOrd="5" destOrd="0" presId="urn:microsoft.com/office/officeart/2005/8/layout/process5"/>
    <dgm:cxn modelId="{B7FE9956-D0EA-4C61-AC0A-7CCD6AE2E0AA}" type="presParOf" srcId="{1B4F3497-9DAB-493E-BAA6-2B43D9BB3EF9}" destId="{679180CC-3580-44D2-8212-512150304DAC}" srcOrd="0" destOrd="0" presId="urn:microsoft.com/office/officeart/2005/8/layout/process5"/>
    <dgm:cxn modelId="{2E31BECF-63F3-4B37-8F9A-CB77A35CB0A4}" type="presParOf" srcId="{669E3842-678F-494A-A1CC-EC34EEFC1348}" destId="{14E7FAB1-5A7F-4471-92DD-328195D30E88}" srcOrd="6" destOrd="0" presId="urn:microsoft.com/office/officeart/2005/8/layout/process5"/>
    <dgm:cxn modelId="{C9E6807C-9EC3-439F-94EA-E3100B9358D7}" type="presParOf" srcId="{669E3842-678F-494A-A1CC-EC34EEFC1348}" destId="{BFFB06E1-D416-4E5F-9E71-AB3593D2F38B}" srcOrd="7" destOrd="0" presId="urn:microsoft.com/office/officeart/2005/8/layout/process5"/>
    <dgm:cxn modelId="{FBD2092E-0716-4D1F-88B1-8BBF945DBC6C}" type="presParOf" srcId="{BFFB06E1-D416-4E5F-9E71-AB3593D2F38B}" destId="{F92085CD-B933-457A-9233-01BB624FD40F}" srcOrd="0" destOrd="0" presId="urn:microsoft.com/office/officeart/2005/8/layout/process5"/>
    <dgm:cxn modelId="{46623AF9-E323-4DD0-856E-1DFB2F8808E1}" type="presParOf" srcId="{669E3842-678F-494A-A1CC-EC34EEFC1348}" destId="{0A70D1F9-3CD6-48FD-BA3C-EB9C8F257726}" srcOrd="8" destOrd="0" presId="urn:microsoft.com/office/officeart/2005/8/layout/process5"/>
    <dgm:cxn modelId="{EC3FA346-9E14-4D0B-907D-61EDD1F97F3D}" type="presParOf" srcId="{669E3842-678F-494A-A1CC-EC34EEFC1348}" destId="{BFAA67F3-3C42-4852-A59F-06588D8256C7}" srcOrd="9" destOrd="0" presId="urn:microsoft.com/office/officeart/2005/8/layout/process5"/>
    <dgm:cxn modelId="{8EBCC924-BE26-4DB3-9555-AE11771CFDDD}" type="presParOf" srcId="{BFAA67F3-3C42-4852-A59F-06588D8256C7}" destId="{DEE49B78-25A0-4EB3-B834-57CED39CBA6C}" srcOrd="0" destOrd="0" presId="urn:microsoft.com/office/officeart/2005/8/layout/process5"/>
    <dgm:cxn modelId="{EC62B4EE-3233-4F60-8D8D-CBEFF7747D69}" type="presParOf" srcId="{669E3842-678F-494A-A1CC-EC34EEFC1348}" destId="{D6230A2A-742D-4982-B39A-A1963768E88F}" srcOrd="10" destOrd="0" presId="urn:microsoft.com/office/officeart/2005/8/layout/process5"/>
  </dgm:cxnLst>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A762CF-5DBE-46FE-846B-11C7A72A9623}">
      <dsp:nvSpPr>
        <dsp:cNvPr id="0" name=""/>
        <dsp:cNvSpPr/>
      </dsp:nvSpPr>
      <dsp:spPr>
        <a:xfrm>
          <a:off x="4715" y="412229"/>
          <a:ext cx="1409557" cy="8457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r>
            <a:rPr lang="zh-TW" altLang="en-US" sz="2300" kern="1200"/>
            <a:t>決定主題</a:t>
          </a:r>
        </a:p>
      </dsp:txBody>
      <dsp:txXfrm>
        <a:off x="29486" y="437000"/>
        <a:ext cx="1360015" cy="796192"/>
      </dsp:txXfrm>
    </dsp:sp>
    <dsp:sp modelId="{93090701-449E-48F6-B48F-8580C53E5385}">
      <dsp:nvSpPr>
        <dsp:cNvPr id="0" name=""/>
        <dsp:cNvSpPr/>
      </dsp:nvSpPr>
      <dsp:spPr>
        <a:xfrm>
          <a:off x="1538314" y="660311"/>
          <a:ext cx="298826" cy="349570"/>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zh-TW" altLang="en-US" sz="1500" kern="1200"/>
        </a:p>
      </dsp:txBody>
      <dsp:txXfrm>
        <a:off x="1538314" y="730225"/>
        <a:ext cx="209178" cy="209742"/>
      </dsp:txXfrm>
    </dsp:sp>
    <dsp:sp modelId="{32AF06B2-C2F0-436F-8D27-9D342FFB97AD}">
      <dsp:nvSpPr>
        <dsp:cNvPr id="0" name=""/>
        <dsp:cNvSpPr/>
      </dsp:nvSpPr>
      <dsp:spPr>
        <a:xfrm>
          <a:off x="1978096" y="412229"/>
          <a:ext cx="1409557" cy="8457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r>
            <a:rPr lang="zh-TW" altLang="en-US" sz="2300" kern="1200"/>
            <a:t>參考文獻</a:t>
          </a:r>
        </a:p>
      </dsp:txBody>
      <dsp:txXfrm>
        <a:off x="2002867" y="437000"/>
        <a:ext cx="1360015" cy="796192"/>
      </dsp:txXfrm>
    </dsp:sp>
    <dsp:sp modelId="{23984017-F7B7-4BC8-945A-2122D7FC3F62}">
      <dsp:nvSpPr>
        <dsp:cNvPr id="0" name=""/>
        <dsp:cNvSpPr/>
      </dsp:nvSpPr>
      <dsp:spPr>
        <a:xfrm>
          <a:off x="3511694" y="660311"/>
          <a:ext cx="298826" cy="349570"/>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zh-TW" altLang="en-US" sz="1500" kern="1200"/>
        </a:p>
      </dsp:txBody>
      <dsp:txXfrm>
        <a:off x="3511694" y="730225"/>
        <a:ext cx="209178" cy="209742"/>
      </dsp:txXfrm>
    </dsp:sp>
    <dsp:sp modelId="{A0CBE21E-429F-4EEC-9AB9-9B472EECFC23}">
      <dsp:nvSpPr>
        <dsp:cNvPr id="0" name=""/>
        <dsp:cNvSpPr/>
      </dsp:nvSpPr>
      <dsp:spPr>
        <a:xfrm>
          <a:off x="3951476" y="412229"/>
          <a:ext cx="1409557" cy="8457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r>
            <a:rPr lang="zh-TW" altLang="en-US" sz="2300" kern="1200"/>
            <a:t>擬定問卷</a:t>
          </a:r>
        </a:p>
      </dsp:txBody>
      <dsp:txXfrm>
        <a:off x="3976247" y="437000"/>
        <a:ext cx="1360015" cy="796192"/>
      </dsp:txXfrm>
    </dsp:sp>
    <dsp:sp modelId="{1B4F3497-9DAB-493E-BAA6-2B43D9BB3EF9}">
      <dsp:nvSpPr>
        <dsp:cNvPr id="0" name=""/>
        <dsp:cNvSpPr/>
      </dsp:nvSpPr>
      <dsp:spPr>
        <a:xfrm rot="5400000">
          <a:off x="4506842" y="1356632"/>
          <a:ext cx="298826" cy="349570"/>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TW" altLang="en-US" sz="1400" kern="1200"/>
        </a:p>
      </dsp:txBody>
      <dsp:txXfrm rot="-5400000">
        <a:off x="4551384" y="1382004"/>
        <a:ext cx="209742" cy="209178"/>
      </dsp:txXfrm>
    </dsp:sp>
    <dsp:sp modelId="{14E7FAB1-5A7F-4471-92DD-328195D30E88}">
      <dsp:nvSpPr>
        <dsp:cNvPr id="0" name=""/>
        <dsp:cNvSpPr/>
      </dsp:nvSpPr>
      <dsp:spPr>
        <a:xfrm>
          <a:off x="3951476" y="1821786"/>
          <a:ext cx="1409557" cy="8457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r>
            <a:rPr lang="zh-TW" altLang="en-US" sz="2300" kern="1200"/>
            <a:t>發放問卷</a:t>
          </a:r>
        </a:p>
      </dsp:txBody>
      <dsp:txXfrm>
        <a:off x="3976247" y="1846557"/>
        <a:ext cx="1360015" cy="796192"/>
      </dsp:txXfrm>
    </dsp:sp>
    <dsp:sp modelId="{BFFB06E1-D416-4E5F-9E71-AB3593D2F38B}">
      <dsp:nvSpPr>
        <dsp:cNvPr id="0" name=""/>
        <dsp:cNvSpPr/>
      </dsp:nvSpPr>
      <dsp:spPr>
        <a:xfrm rot="10800000">
          <a:off x="3528609" y="2069868"/>
          <a:ext cx="298826" cy="349570"/>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zh-TW" altLang="en-US" sz="1500" kern="1200"/>
        </a:p>
      </dsp:txBody>
      <dsp:txXfrm rot="10800000">
        <a:off x="3618257" y="2139782"/>
        <a:ext cx="209178" cy="209742"/>
      </dsp:txXfrm>
    </dsp:sp>
    <dsp:sp modelId="{0A70D1F9-3CD6-48FD-BA3C-EB9C8F257726}">
      <dsp:nvSpPr>
        <dsp:cNvPr id="0" name=""/>
        <dsp:cNvSpPr/>
      </dsp:nvSpPr>
      <dsp:spPr>
        <a:xfrm>
          <a:off x="1978096" y="1821786"/>
          <a:ext cx="1409557" cy="8457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r>
            <a:rPr lang="zh-TW" altLang="en-US" sz="2300" kern="1200"/>
            <a:t>統計分析</a:t>
          </a:r>
        </a:p>
      </dsp:txBody>
      <dsp:txXfrm>
        <a:off x="2002867" y="1846557"/>
        <a:ext cx="1360015" cy="796192"/>
      </dsp:txXfrm>
    </dsp:sp>
    <dsp:sp modelId="{BFAA67F3-3C42-4852-A59F-06588D8256C7}">
      <dsp:nvSpPr>
        <dsp:cNvPr id="0" name=""/>
        <dsp:cNvSpPr/>
      </dsp:nvSpPr>
      <dsp:spPr>
        <a:xfrm rot="10800000">
          <a:off x="1555229" y="2069868"/>
          <a:ext cx="298826" cy="349570"/>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zh-TW" altLang="en-US" sz="1500" kern="1200"/>
        </a:p>
      </dsp:txBody>
      <dsp:txXfrm rot="10800000">
        <a:off x="1644877" y="2139782"/>
        <a:ext cx="209178" cy="209742"/>
      </dsp:txXfrm>
    </dsp:sp>
    <dsp:sp modelId="{D6230A2A-742D-4982-B39A-A1963768E88F}">
      <dsp:nvSpPr>
        <dsp:cNvPr id="0" name=""/>
        <dsp:cNvSpPr/>
      </dsp:nvSpPr>
      <dsp:spPr>
        <a:xfrm>
          <a:off x="4715" y="1821786"/>
          <a:ext cx="1409557" cy="84573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r>
            <a:rPr lang="zh-TW" altLang="en-US" sz="2300" kern="1200"/>
            <a:t>結論建議</a:t>
          </a:r>
        </a:p>
      </dsp:txBody>
      <dsp:txXfrm>
        <a:off x="29486" y="1846557"/>
        <a:ext cx="1360015" cy="79619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ED0C5-7867-4D14-950E-62E2D5FB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18</Pages>
  <Words>1735</Words>
  <Characters>9894</Characters>
  <Application>Microsoft Office Word</Application>
  <DocSecurity>0</DocSecurity>
  <Lines>82</Lines>
  <Paragraphs>23</Paragraphs>
  <ScaleCrop>false</ScaleCrop>
  <Company>SYNNEX</Company>
  <LinksUpToDate>false</LinksUpToDate>
  <CharactersWithSpaces>11606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2016-02-16T06:35:00Z</cp:lastPrinted>
  <dcterms:created xsi:type="dcterms:W3CDTF">2016-02-15T16:45:00Z</dcterms:created>
  <dcterms:modified xsi:type="dcterms:W3CDTF">2016-02-16T06:35:00Z</dcterms:modified>
</cp:coreProperties>
</file>