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7" w:rsidRPr="00593AD3" w:rsidRDefault="00F640B7" w:rsidP="00F640B7">
      <w:pPr>
        <w:ind w:left="1922" w:hangingChars="600" w:hanging="1922"/>
        <w:jc w:val="center"/>
        <w:outlineLvl w:val="0"/>
        <w:rPr>
          <w:rFonts w:ascii="標楷體" w:eastAsia="標楷體"/>
          <w:b/>
          <w:sz w:val="32"/>
          <w:szCs w:val="32"/>
        </w:rPr>
      </w:pPr>
      <w:bookmarkStart w:id="0" w:name="_Toc253143658"/>
      <w:bookmarkStart w:id="1" w:name="_Toc373154460"/>
      <w:bookmarkStart w:id="2" w:name="_Toc396385371"/>
      <w:bookmarkStart w:id="3" w:name="_GoBack"/>
      <w:r w:rsidRPr="00593AD3">
        <w:rPr>
          <w:rFonts w:ascii="標楷體" w:eastAsia="標楷體" w:hint="eastAsia"/>
          <w:b/>
          <w:sz w:val="32"/>
          <w:szCs w:val="32"/>
        </w:rPr>
        <w:t>高英高級工商職業學校教職員工任用敘薪辦法</w:t>
      </w:r>
      <w:bookmarkEnd w:id="0"/>
      <w:bookmarkEnd w:id="1"/>
      <w:bookmarkEnd w:id="2"/>
      <w:bookmarkEnd w:id="3"/>
    </w:p>
    <w:p w:rsidR="00F640B7" w:rsidRPr="008F4970" w:rsidRDefault="00F640B7" w:rsidP="00F640B7">
      <w:pPr>
        <w:snapToGrid w:val="0"/>
        <w:jc w:val="center"/>
        <w:rPr>
          <w:rFonts w:ascii="標楷體" w:eastAsia="標楷體"/>
          <w:b/>
          <w:sz w:val="28"/>
          <w:szCs w:val="28"/>
        </w:rPr>
      </w:pPr>
    </w:p>
    <w:p w:rsidR="00F640B7" w:rsidRPr="008F4970" w:rsidRDefault="00F640B7" w:rsidP="00F640B7">
      <w:pPr>
        <w:spacing w:line="240" w:lineRule="exact"/>
        <w:jc w:val="right"/>
        <w:rPr>
          <w:rFonts w:ascii="標楷體"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2"/>
          <w:attr w:name="Year" w:val="1983"/>
        </w:smartTagPr>
        <w:r w:rsidRPr="008F4970">
          <w:rPr>
            <w:rFonts w:ascii="標楷體" w:eastAsia="標楷體" w:hint="eastAsia"/>
            <w:sz w:val="20"/>
          </w:rPr>
          <w:t>83年12月17日</w:t>
        </w:r>
      </w:smartTag>
      <w:r w:rsidRPr="008F4970">
        <w:rPr>
          <w:rFonts w:ascii="標楷體" w:eastAsia="標楷體" w:hint="eastAsia"/>
          <w:sz w:val="20"/>
        </w:rPr>
        <w:t>第6屆第11次董事會議通過</w:t>
      </w:r>
    </w:p>
    <w:p w:rsidR="00F640B7" w:rsidRPr="008F4970" w:rsidRDefault="00F640B7" w:rsidP="00F640B7">
      <w:pPr>
        <w:spacing w:line="240" w:lineRule="exact"/>
        <w:jc w:val="right"/>
        <w:rPr>
          <w:rFonts w:eastAsia="標楷體"/>
          <w:sz w:val="20"/>
        </w:rPr>
      </w:pPr>
      <w:r w:rsidRPr="008F4970">
        <w:rPr>
          <w:rFonts w:ascii="標楷體" w:eastAsia="標楷體" w:hint="eastAsia"/>
          <w:sz w:val="20"/>
        </w:rPr>
        <w:t>94年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"/>
          <w:attr w:name="Year" w:val="2012"/>
        </w:smartTagPr>
        <w:r w:rsidRPr="008F4970">
          <w:rPr>
            <w:rFonts w:ascii="標楷體" w:eastAsia="標楷體" w:hint="eastAsia"/>
            <w:sz w:val="20"/>
          </w:rPr>
          <w:t>1月11日</w:t>
        </w:r>
      </w:smartTag>
      <w:r w:rsidRPr="008F4970">
        <w:rPr>
          <w:rFonts w:ascii="標楷體" w:eastAsia="標楷體" w:hint="eastAsia"/>
          <w:sz w:val="20"/>
        </w:rPr>
        <w:t xml:space="preserve"> 教育部 台人（一）字第0930175267</w:t>
      </w:r>
      <w:r w:rsidRPr="008F4970">
        <w:rPr>
          <w:rFonts w:eastAsia="標楷體"/>
          <w:sz w:val="20"/>
        </w:rPr>
        <w:t>E</w:t>
      </w:r>
      <w:r w:rsidRPr="008F4970">
        <w:rPr>
          <w:rFonts w:eastAsia="標楷體" w:hint="eastAsia"/>
          <w:sz w:val="20"/>
        </w:rPr>
        <w:t>號函修正</w:t>
      </w:r>
    </w:p>
    <w:p w:rsidR="00F640B7" w:rsidRDefault="00F640B7" w:rsidP="00F640B7">
      <w:pPr>
        <w:spacing w:line="240" w:lineRule="exact"/>
        <w:jc w:val="right"/>
        <w:rPr>
          <w:rFonts w:eastAsia="標楷體"/>
          <w:sz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01"/>
          <w:attr w:name="Month" w:val="09"/>
          <w:attr w:name="Year" w:val="1997"/>
        </w:smartTagPr>
        <w:r w:rsidRPr="008F4970">
          <w:rPr>
            <w:rFonts w:ascii="標楷體" w:eastAsia="標楷體" w:hint="eastAsia"/>
            <w:sz w:val="20"/>
          </w:rPr>
          <w:t>97年</w:t>
        </w:r>
        <w:r>
          <w:rPr>
            <w:rFonts w:ascii="標楷體" w:eastAsia="標楷體" w:hint="eastAsia"/>
            <w:sz w:val="20"/>
          </w:rPr>
          <w:t>0</w:t>
        </w:r>
        <w:r w:rsidRPr="008F4970">
          <w:rPr>
            <w:rFonts w:ascii="標楷體" w:eastAsia="標楷體" w:hint="eastAsia"/>
            <w:sz w:val="20"/>
          </w:rPr>
          <w:t>9月</w:t>
        </w:r>
        <w:r>
          <w:rPr>
            <w:rFonts w:ascii="標楷體" w:eastAsia="標楷體" w:hint="eastAsia"/>
            <w:sz w:val="20"/>
          </w:rPr>
          <w:t>0</w:t>
        </w:r>
        <w:r w:rsidRPr="008F4970">
          <w:rPr>
            <w:rFonts w:ascii="標楷體" w:eastAsia="標楷體" w:hint="eastAsia"/>
            <w:sz w:val="20"/>
          </w:rPr>
          <w:t>1日</w:t>
        </w:r>
      </w:smartTag>
      <w:r w:rsidRPr="008F4970">
        <w:rPr>
          <w:rFonts w:ascii="標楷體" w:eastAsia="標楷體" w:hint="eastAsia"/>
          <w:sz w:val="20"/>
        </w:rPr>
        <w:t xml:space="preserve"> 校務會議</w:t>
      </w:r>
      <w:r w:rsidRPr="008F4970">
        <w:rPr>
          <w:rFonts w:eastAsia="標楷體" w:hint="eastAsia"/>
          <w:sz w:val="20"/>
        </w:rPr>
        <w:t>修訂通過</w:t>
      </w:r>
    </w:p>
    <w:p w:rsidR="00F640B7" w:rsidRDefault="00F640B7" w:rsidP="00F640B7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8"/>
          <w:attr w:name="Year" w:val="2012"/>
        </w:smartTagPr>
        <w:r w:rsidRPr="00C77031">
          <w:rPr>
            <w:rFonts w:ascii="標楷體" w:eastAsia="標楷體" w:hAnsi="標楷體" w:hint="eastAsia"/>
            <w:sz w:val="20"/>
          </w:rPr>
          <w:t>8月</w:t>
        </w:r>
        <w:r>
          <w:rPr>
            <w:rFonts w:ascii="標楷體" w:eastAsia="標楷體" w:hAnsi="標楷體" w:hint="eastAsia"/>
            <w:sz w:val="20"/>
          </w:rPr>
          <w:t>29</w:t>
        </w:r>
        <w:r w:rsidRPr="00C77031">
          <w:rPr>
            <w:rFonts w:ascii="標楷體" w:eastAsia="標楷體" w:hAnsi="標楷體" w:hint="eastAsia"/>
            <w:sz w:val="20"/>
          </w:rPr>
          <w:t>日</w:t>
        </w:r>
      </w:smartTag>
      <w:r>
        <w:rPr>
          <w:rFonts w:ascii="標楷體" w:eastAsia="標楷體" w:hAnsi="標楷體" w:hint="eastAsia"/>
          <w:sz w:val="20"/>
        </w:rPr>
        <w:t>101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F640B7" w:rsidRDefault="00F640B7" w:rsidP="00F640B7">
      <w:pPr>
        <w:spacing w:line="240" w:lineRule="exact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102年8月29日102學年度第1學期期初校務會議修訂通過</w:t>
      </w:r>
    </w:p>
    <w:p w:rsidR="00F640B7" w:rsidRDefault="00F640B7" w:rsidP="00F640B7">
      <w:pPr>
        <w:spacing w:line="240" w:lineRule="exact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年8月</w:t>
      </w:r>
      <w:r>
        <w:rPr>
          <w:rFonts w:ascii="標楷體" w:eastAsia="標楷體" w:hAnsi="標楷體" w:hint="eastAsia"/>
          <w:sz w:val="20"/>
        </w:rPr>
        <w:t>28</w:t>
      </w:r>
      <w:r w:rsidRPr="00C77031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104</w:t>
      </w:r>
      <w:r w:rsidRPr="00C77031">
        <w:rPr>
          <w:rFonts w:ascii="標楷體" w:eastAsia="標楷體" w:hAnsi="標楷體" w:hint="eastAsia"/>
          <w:sz w:val="20"/>
        </w:rPr>
        <w:t>學年度第1學期</w:t>
      </w:r>
      <w:r>
        <w:rPr>
          <w:rFonts w:ascii="標楷體" w:eastAsia="標楷體" w:hAnsi="標楷體" w:hint="eastAsia"/>
          <w:sz w:val="20"/>
        </w:rPr>
        <w:t>期初</w:t>
      </w:r>
      <w:r w:rsidRPr="00C77031">
        <w:rPr>
          <w:rFonts w:ascii="標楷體" w:eastAsia="標楷體" w:hAnsi="標楷體" w:hint="eastAsia"/>
          <w:sz w:val="20"/>
        </w:rPr>
        <w:t>校務會議修訂</w:t>
      </w:r>
      <w:r>
        <w:rPr>
          <w:rFonts w:ascii="標楷體" w:eastAsia="標楷體" w:hAnsi="標楷體" w:hint="eastAsia"/>
          <w:sz w:val="20"/>
        </w:rPr>
        <w:t>通過</w:t>
      </w:r>
    </w:p>
    <w:p w:rsidR="00F640B7" w:rsidRPr="00C764A2" w:rsidRDefault="00F640B7" w:rsidP="00F640B7">
      <w:pPr>
        <w:jc w:val="right"/>
        <w:rPr>
          <w:rFonts w:eastAsia="標楷體"/>
          <w:sz w:val="20"/>
        </w:rPr>
      </w:pPr>
    </w:p>
    <w:p w:rsidR="00F640B7" w:rsidRPr="008F4970" w:rsidRDefault="00F640B7" w:rsidP="00F640B7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一　條  本校教職員工之任用採參照教育人員任用條例及施行細則辦理。</w:t>
      </w:r>
    </w:p>
    <w:p w:rsidR="00F640B7" w:rsidRPr="008F4970" w:rsidRDefault="00F640B7" w:rsidP="00F640B7">
      <w:pPr>
        <w:ind w:left="1320" w:hangingChars="550" w:hanging="132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二　條  教職員薪級分為三十六級（含年功薪共三十九個薪額），其薪級表如附表（一）、（二）。</w:t>
      </w:r>
    </w:p>
    <w:p w:rsidR="00F640B7" w:rsidRPr="008F4970" w:rsidRDefault="00F640B7" w:rsidP="00F640B7">
      <w:pPr>
        <w:ind w:left="1440" w:hangingChars="600" w:hanging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三　條  本校初任教師及職員工友，除了代理或非編制內無法照辦外，均依學歷起敘為原則，其敘薪標準表，如附表（三）。</w:t>
      </w:r>
    </w:p>
    <w:p w:rsidR="00F640B7" w:rsidRPr="008F4970" w:rsidRDefault="00F640B7" w:rsidP="00F640B7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四　條  駐衛警察、技工及工友之薪級核支標準如附表（四）、（五）。</w:t>
      </w:r>
    </w:p>
    <w:p w:rsidR="00F640B7" w:rsidRPr="008F4970" w:rsidRDefault="00F640B7" w:rsidP="00F640B7">
      <w:pPr>
        <w:ind w:left="1440" w:hangingChars="600" w:hanging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五　條  新任教職員工友應於到職後一個月內，填具履歷表，檢齊學經歷證件，送由學校辦理敘薪事宜。</w:t>
      </w:r>
    </w:p>
    <w:p w:rsidR="00F640B7" w:rsidRPr="008F4970" w:rsidRDefault="00F640B7" w:rsidP="00F640B7">
      <w:pPr>
        <w:ind w:left="1440" w:hangingChars="600" w:hanging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六　條  採計職前之服務年資，但敘薪年資則依該辦法第三條辦理；惟退休（資遣、辭職）後，再任教職者，均不予採計。</w:t>
      </w:r>
    </w:p>
    <w:p w:rsidR="00F640B7" w:rsidRPr="008F4970" w:rsidRDefault="00F640B7" w:rsidP="00F640B7">
      <w:pPr>
        <w:ind w:left="1440" w:hangingChars="600" w:hanging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七　條  教職員工友有下列各款情事之一者，得申請改敘其薪級，但應受敘薪標準表之限制以及</w:t>
      </w:r>
      <w:r>
        <w:rPr>
          <w:rFonts w:ascii="標楷體" w:eastAsia="標楷體" w:hint="eastAsia"/>
        </w:rPr>
        <w:t>取得</w:t>
      </w:r>
      <w:r w:rsidRPr="008F4970">
        <w:rPr>
          <w:rFonts w:ascii="標楷體" w:eastAsia="標楷體" w:hint="eastAsia"/>
        </w:rPr>
        <w:t>碩博士學位者，改敘時應有「進修科別與任教科別相近」之限制：</w:t>
      </w:r>
    </w:p>
    <w:p w:rsidR="00F640B7" w:rsidRPr="008F4970" w:rsidRDefault="00F640B7" w:rsidP="00F640B7">
      <w:pPr>
        <w:ind w:firstLineChars="600" w:firstLine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一、對核敘薪級發生疑義者。</w:t>
      </w:r>
    </w:p>
    <w:p w:rsidR="00F640B7" w:rsidRPr="008F4970" w:rsidRDefault="00F640B7" w:rsidP="00F640B7">
      <w:pPr>
        <w:ind w:firstLineChars="600" w:firstLine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二、補送原填履歷表所填學歷證件者。</w:t>
      </w:r>
    </w:p>
    <w:p w:rsidR="00F640B7" w:rsidRPr="008F4970" w:rsidRDefault="00F640B7" w:rsidP="00F640B7">
      <w:pPr>
        <w:ind w:firstLineChars="600" w:firstLine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三、轉職在先其前職考核晉薪發表在後者。</w:t>
      </w:r>
    </w:p>
    <w:p w:rsidR="00F640B7" w:rsidRPr="008F4970" w:rsidRDefault="00F640B7" w:rsidP="00F640B7">
      <w:pPr>
        <w:ind w:firstLineChars="600" w:firstLine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四、敘定薪級後取得新資格者。</w:t>
      </w:r>
    </w:p>
    <w:p w:rsidR="00F640B7" w:rsidRPr="008F4970" w:rsidRDefault="00F640B7" w:rsidP="00F640B7">
      <w:pPr>
        <w:ind w:firstLineChars="600" w:firstLine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五、因資格不合暫准代用或代理，經積滿年資准予正式聘派用者。</w:t>
      </w:r>
    </w:p>
    <w:p w:rsidR="00F640B7" w:rsidRPr="008F4970" w:rsidRDefault="00F640B7" w:rsidP="00F640B7">
      <w:pPr>
        <w:ind w:firstLineChars="600" w:firstLine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六、因本辦法公佈薪級計算標準不同有利於本人者。</w:t>
      </w:r>
    </w:p>
    <w:p w:rsidR="00F640B7" w:rsidRPr="008F4970" w:rsidRDefault="00F640B7" w:rsidP="00F640B7">
      <w:pPr>
        <w:ind w:leftChars="600" w:left="144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合於前項一、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2"/>
          <w:attr w:name="UnitName" w:val="兩"/>
        </w:smartTagPr>
        <w:r w:rsidRPr="008F4970">
          <w:rPr>
            <w:rFonts w:ascii="標楷體" w:eastAsia="標楷體" w:hint="eastAsia"/>
          </w:rPr>
          <w:t>二兩</w:t>
        </w:r>
      </w:smartTag>
      <w:r w:rsidRPr="008F4970">
        <w:rPr>
          <w:rFonts w:ascii="標楷體" w:eastAsia="標楷體" w:hint="eastAsia"/>
        </w:rPr>
        <w:t>款規定者，應於接到敘薪通知書一個月之內為之，但確因情形特殊者，得報准延長其時限，均以一次為限。</w:t>
      </w:r>
    </w:p>
    <w:p w:rsidR="00F640B7" w:rsidRPr="008F4970" w:rsidRDefault="00F640B7" w:rsidP="00F640B7">
      <w:pPr>
        <w:rPr>
          <w:rFonts w:ascii="標楷體" w:eastAsia="標楷體"/>
        </w:rPr>
      </w:pPr>
      <w:r w:rsidRPr="008F4970">
        <w:rPr>
          <w:rFonts w:ascii="標楷體" w:eastAsia="標楷體" w:hint="eastAsia"/>
        </w:rPr>
        <w:t>第　八　條  教職員之起薪改支及保留薪級，悉照左列規定：</w:t>
      </w:r>
    </w:p>
    <w:p w:rsidR="00F640B7" w:rsidRPr="008F4970" w:rsidRDefault="00F640B7" w:rsidP="00F640B7">
      <w:pPr>
        <w:ind w:leftChars="600" w:left="2640" w:hangingChars="500" w:hanging="120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一、起薪：教師之薪給自實際到職之日起薪。</w:t>
      </w:r>
    </w:p>
    <w:p w:rsidR="00F640B7" w:rsidRPr="008F4970" w:rsidRDefault="00F640B7" w:rsidP="00F640B7">
      <w:pPr>
        <w:ind w:leftChars="600" w:left="2640" w:hangingChars="500" w:hanging="120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二、改支：因補繳學歷證件或取得新資格申請改敘者，均自審定改敘之日起改支。</w:t>
      </w:r>
    </w:p>
    <w:p w:rsidR="00F640B7" w:rsidRPr="008F4970" w:rsidRDefault="00F640B7" w:rsidP="00F640B7">
      <w:pPr>
        <w:ind w:leftChars="600" w:left="3120" w:hangingChars="700" w:hanging="1680"/>
        <w:rPr>
          <w:rFonts w:ascii="標楷體" w:eastAsia="標楷體"/>
        </w:rPr>
      </w:pPr>
      <w:r w:rsidRPr="008F4970">
        <w:rPr>
          <w:rFonts w:ascii="標楷體" w:eastAsia="標楷體" w:hint="eastAsia"/>
        </w:rPr>
        <w:t>三、保留薪階：新職核定薪級低於舊職核定薪級時，保留舊薪級，新職其經事先核准調任者，其原支年功薪，得繼續支給。</w:t>
      </w:r>
    </w:p>
    <w:p w:rsidR="00423270" w:rsidRPr="00F640B7" w:rsidRDefault="00F640B7" w:rsidP="00F640B7">
      <w:r w:rsidRPr="008F4970">
        <w:rPr>
          <w:rFonts w:ascii="標楷體" w:eastAsia="標楷體" w:hint="eastAsia"/>
        </w:rPr>
        <w:t>第　九　條  其他未盡事宜，參照公立學校有關規定辦理。</w:t>
      </w:r>
    </w:p>
    <w:sectPr w:rsidR="00423270" w:rsidRPr="00F640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BF"/>
    <w:rsid w:val="00423270"/>
    <w:rsid w:val="006B7EA5"/>
    <w:rsid w:val="008238BF"/>
    <w:rsid w:val="00F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>SYNNEX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2015-11-03T09:19:00Z</dcterms:created>
  <dcterms:modified xsi:type="dcterms:W3CDTF">2015-11-03T09:19:00Z</dcterms:modified>
</cp:coreProperties>
</file>