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33" w:rsidRPr="0034525F" w:rsidRDefault="00640933" w:rsidP="00640933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34525F">
        <w:rPr>
          <w:rFonts w:ascii="標楷體" w:eastAsia="標楷體" w:hAnsi="標楷體" w:hint="eastAsia"/>
          <w:b/>
          <w:sz w:val="32"/>
          <w:szCs w:val="32"/>
        </w:rPr>
        <w:t>高英高級工商職業學校推動性別平等教育獎勵辦法</w:t>
      </w:r>
    </w:p>
    <w:bookmarkEnd w:id="0"/>
    <w:p w:rsidR="00640933" w:rsidRPr="00284C19" w:rsidRDefault="00640933" w:rsidP="00640933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284C19">
        <w:rPr>
          <w:rFonts w:ascii="標楷體" w:eastAsia="標楷體" w:hAnsi="標楷體" w:hint="eastAsia"/>
          <w:sz w:val="20"/>
          <w:szCs w:val="20"/>
        </w:rPr>
        <w:t>101年</w:t>
      </w:r>
      <w:r>
        <w:rPr>
          <w:rFonts w:ascii="標楷體" w:eastAsia="標楷體" w:hAnsi="標楷體" w:hint="eastAsia"/>
          <w:sz w:val="20"/>
          <w:szCs w:val="20"/>
        </w:rPr>
        <w:t>0</w:t>
      </w:r>
      <w:r w:rsidRPr="00284C19">
        <w:rPr>
          <w:rFonts w:ascii="標楷體" w:eastAsia="標楷體" w:hAnsi="標楷體" w:hint="eastAsia"/>
          <w:sz w:val="20"/>
          <w:szCs w:val="20"/>
        </w:rPr>
        <w:t>8月</w:t>
      </w:r>
      <w:r>
        <w:rPr>
          <w:rFonts w:ascii="標楷體" w:eastAsia="標楷體" w:hAnsi="標楷體" w:hint="eastAsia"/>
          <w:sz w:val="20"/>
          <w:szCs w:val="20"/>
        </w:rPr>
        <w:t>0</w:t>
      </w:r>
      <w:r w:rsidRPr="00284C19">
        <w:rPr>
          <w:rFonts w:ascii="標楷體" w:eastAsia="標楷體" w:hAnsi="標楷體" w:hint="eastAsia"/>
          <w:sz w:val="20"/>
          <w:szCs w:val="20"/>
        </w:rPr>
        <w:t>6日100學年度性別平等教育委員會第一次會議通過</w:t>
      </w:r>
    </w:p>
    <w:p w:rsidR="00640933" w:rsidRDefault="00640933" w:rsidP="00640933">
      <w:pPr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284C19">
        <w:rPr>
          <w:rFonts w:ascii="標楷體" w:eastAsia="標楷體" w:hAnsi="標楷體" w:hint="eastAsia"/>
          <w:sz w:val="20"/>
          <w:szCs w:val="20"/>
        </w:rPr>
        <w:t>101年08月</w:t>
      </w:r>
      <w:r>
        <w:rPr>
          <w:rFonts w:ascii="標楷體" w:eastAsia="標楷體" w:hAnsi="標楷體" w:hint="eastAsia"/>
          <w:sz w:val="20"/>
          <w:szCs w:val="20"/>
        </w:rPr>
        <w:t>29</w:t>
      </w:r>
      <w:r w:rsidRPr="00284C19">
        <w:rPr>
          <w:rFonts w:ascii="標楷體" w:eastAsia="標楷體" w:hAnsi="標楷體" w:hint="eastAsia"/>
          <w:sz w:val="20"/>
          <w:szCs w:val="20"/>
        </w:rPr>
        <w:t>日101學年度第一學期</w:t>
      </w:r>
      <w:proofErr w:type="gramStart"/>
      <w:r w:rsidRPr="00284C19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284C19">
        <w:rPr>
          <w:rFonts w:ascii="標楷體" w:eastAsia="標楷體" w:hAnsi="標楷體" w:hint="eastAsia"/>
          <w:sz w:val="20"/>
          <w:szCs w:val="20"/>
        </w:rPr>
        <w:t>初</w:t>
      </w:r>
      <w:r>
        <w:rPr>
          <w:rFonts w:ascii="標楷體" w:eastAsia="標楷體" w:hAnsi="標楷體" w:hint="eastAsia"/>
          <w:sz w:val="20"/>
          <w:szCs w:val="20"/>
        </w:rPr>
        <w:t>校務</w:t>
      </w:r>
      <w:r w:rsidRPr="00284C19">
        <w:rPr>
          <w:rFonts w:ascii="標楷體" w:eastAsia="標楷體" w:hAnsi="標楷體" w:hint="eastAsia"/>
          <w:sz w:val="20"/>
          <w:szCs w:val="20"/>
        </w:rPr>
        <w:t>會議通過</w:t>
      </w:r>
    </w:p>
    <w:p w:rsidR="00727E43" w:rsidRPr="00727E43" w:rsidRDefault="00727E43" w:rsidP="00640933">
      <w:pPr>
        <w:spacing w:line="240" w:lineRule="exact"/>
        <w:jc w:val="right"/>
        <w:rPr>
          <w:rFonts w:ascii="標楷體" w:eastAsia="標楷體" w:hAnsi="標楷體" w:hint="eastAsia"/>
          <w:color w:val="auto"/>
          <w:sz w:val="20"/>
          <w:szCs w:val="20"/>
        </w:rPr>
      </w:pPr>
      <w:r w:rsidRPr="00727E43">
        <w:rPr>
          <w:rFonts w:ascii="標楷體" w:eastAsia="標楷體" w:hAnsi="標楷體" w:hint="eastAsia"/>
          <w:color w:val="auto"/>
          <w:sz w:val="20"/>
          <w:szCs w:val="20"/>
        </w:rPr>
        <w:t>102年8月29日102學年度第一學期</w:t>
      </w:r>
      <w:proofErr w:type="gramStart"/>
      <w:r w:rsidRPr="00727E43">
        <w:rPr>
          <w:rFonts w:ascii="標楷體" w:eastAsia="標楷體" w:hAnsi="標楷體" w:hint="eastAsia"/>
          <w:color w:val="auto"/>
          <w:sz w:val="20"/>
          <w:szCs w:val="20"/>
        </w:rPr>
        <w:t>期</w:t>
      </w:r>
      <w:proofErr w:type="gramEnd"/>
      <w:r w:rsidRPr="00727E43">
        <w:rPr>
          <w:rFonts w:ascii="標楷體" w:eastAsia="標楷體" w:hAnsi="標楷體" w:hint="eastAsia"/>
          <w:color w:val="auto"/>
          <w:sz w:val="20"/>
          <w:szCs w:val="20"/>
        </w:rPr>
        <w:t>初校務會議修訂</w:t>
      </w:r>
    </w:p>
    <w:p w:rsidR="00640933" w:rsidRPr="00727E43" w:rsidRDefault="00727E43" w:rsidP="00640933">
      <w:pPr>
        <w:spacing w:line="0" w:lineRule="atLeast"/>
        <w:ind w:leftChars="333" w:left="799" w:firstLineChars="1040" w:firstLine="2080"/>
        <w:jc w:val="right"/>
        <w:rPr>
          <w:rFonts w:ascii="標楷體" w:eastAsia="標楷體" w:hAnsi="標楷體" w:hint="eastAsia"/>
          <w:color w:val="FF0000"/>
          <w:sz w:val="20"/>
          <w:szCs w:val="20"/>
        </w:rPr>
      </w:pP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104</w:t>
      </w: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年8月</w:t>
      </w: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28</w:t>
      </w: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104</w:t>
      </w:r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學年度第一學期</w:t>
      </w:r>
      <w:proofErr w:type="gramStart"/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期</w:t>
      </w:r>
      <w:proofErr w:type="gramEnd"/>
      <w:r w:rsidRPr="00727E43">
        <w:rPr>
          <w:rFonts w:ascii="標楷體" w:eastAsia="標楷體" w:hAnsi="標楷體" w:hint="eastAsia"/>
          <w:color w:val="FF0000"/>
          <w:sz w:val="20"/>
          <w:szCs w:val="20"/>
        </w:rPr>
        <w:t>初校務會議修訂</w:t>
      </w:r>
    </w:p>
    <w:p w:rsidR="00727E43" w:rsidRPr="00284C19" w:rsidRDefault="00727E43" w:rsidP="00640933">
      <w:pPr>
        <w:spacing w:line="0" w:lineRule="atLeast"/>
        <w:ind w:leftChars="333" w:left="799" w:firstLineChars="1040" w:firstLine="2080"/>
        <w:jc w:val="right"/>
        <w:rPr>
          <w:rFonts w:ascii="標楷體" w:eastAsia="標楷體" w:hAnsi="標楷體" w:hint="eastAsia"/>
          <w:sz w:val="20"/>
          <w:szCs w:val="20"/>
        </w:rPr>
      </w:pPr>
    </w:p>
    <w:tbl>
      <w:tblPr>
        <w:tblW w:w="9801" w:type="dxa"/>
        <w:jc w:val="center"/>
        <w:tblInd w:w="507" w:type="dxa"/>
        <w:tblLook w:val="01E0" w:firstRow="1" w:lastRow="1" w:firstColumn="1" w:lastColumn="1" w:noHBand="0" w:noVBand="0"/>
      </w:tblPr>
      <w:tblGrid>
        <w:gridCol w:w="1144"/>
        <w:gridCol w:w="8657"/>
      </w:tblGrid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第一條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本校為鼓勵教職員工生積極參與推動性別平等教育，依據性別平等教育法第11條規定，訂定本辦法。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第二條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本辦法適用對象為本校教職員工生或系所、單位、學生社團等。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第三條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凡於近兩年內，透過下列方式推動性別平等教育，有效提升性別地位之實質平等、消除性別歧視、維護人格尊嚴、厚植並建立性別平等之教育資源與環境者，得依本辦法予以獎勵：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657" w:type="dxa"/>
          </w:tcPr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284C19">
              <w:rPr>
                <w:rFonts w:ascii="標楷體" w:eastAsia="標楷體" w:hAnsi="標楷體" w:hint="eastAsia"/>
                <w:kern w:val="0"/>
              </w:rPr>
              <w:t>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擬本校性別平等教育政策、法規、計畫、提出興革意見、檢視或規劃無性別偏見、安全友善及公平分配之校園空間，並經本校性別平等教育委員會</w:t>
            </w:r>
            <w:r w:rsidRPr="00284C19">
              <w:rPr>
                <w:rFonts w:ascii="標楷體" w:eastAsia="標楷體" w:hAnsi="標楷體"/>
                <w:kern w:val="0"/>
              </w:rPr>
              <w:t>(</w:t>
            </w:r>
            <w:r w:rsidRPr="00284C19">
              <w:rPr>
                <w:rFonts w:ascii="標楷體" w:eastAsia="標楷體" w:hAnsi="標楷體" w:hint="eastAsia"/>
                <w:kern w:val="0"/>
              </w:rPr>
              <w:t>以下簡稱性平會</w:t>
            </w:r>
            <w:r w:rsidRPr="00284C19">
              <w:rPr>
                <w:rFonts w:ascii="標楷體" w:eastAsia="標楷體" w:hAnsi="標楷體"/>
                <w:kern w:val="0"/>
              </w:rPr>
              <w:t>)</w:t>
            </w:r>
            <w:r w:rsidRPr="00284C19">
              <w:rPr>
                <w:rFonts w:ascii="標楷體" w:eastAsia="標楷體" w:hAnsi="標楷體" w:hint="eastAsia"/>
                <w:kern w:val="0"/>
              </w:rPr>
              <w:t>討論，決議納入年度工作計畫執行有功者。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積極參與校內外校園性侵害或性騷擾事件調查知能研習活動，經教育部納入調查專業人才庫，並擔任校內外校園性侵害、性騷擾案件調查小組成員，協助調查、處置、防治工作有功者。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從事或推動本校校園性侵害、性騷擾案件防治工作有功者。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規劃或建立性別平等之安全校園空間有功者。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推動社區有關性別平等之家庭教育與社會教育有功者。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教職員工生發揮性別平等精神，協助同儕性別平等互動行為足堪表率者。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從事或參與下列有關性別教育、性別研究、同志教育、情感教育、性教育、多元文化等相關議題之作為：</w:t>
            </w:r>
          </w:p>
          <w:p w:rsidR="00640933" w:rsidRPr="00284C19" w:rsidRDefault="00640933" w:rsidP="00BA4C30">
            <w:pPr>
              <w:spacing w:line="20" w:lineRule="atLeast"/>
              <w:ind w:leftChars="278" w:left="1387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（一）研究計畫</w:t>
            </w:r>
            <w:proofErr w:type="gramStart"/>
            <w:r w:rsidRPr="00284C19">
              <w:rPr>
                <w:rFonts w:ascii="標楷體" w:eastAsia="標楷體" w:hAnsi="標楷體"/>
                <w:kern w:val="0"/>
              </w:rPr>
              <w:t>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獲得教育部或其他政府機關補助者。</w:t>
            </w:r>
          </w:p>
          <w:p w:rsidR="00640933" w:rsidRPr="00284C19" w:rsidRDefault="00640933" w:rsidP="00BA4C30">
            <w:pPr>
              <w:spacing w:line="20" w:lineRule="atLeast"/>
              <w:ind w:leftChars="278" w:left="1387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（二）研究論文</w:t>
            </w:r>
            <w:proofErr w:type="gramStart"/>
            <w:r w:rsidRPr="00284C19">
              <w:rPr>
                <w:rFonts w:ascii="標楷體" w:eastAsia="標楷體" w:hAnsi="標楷體"/>
                <w:kern w:val="0"/>
              </w:rPr>
              <w:t>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成果發表於有審查制度之優良期刊者。</w:t>
            </w:r>
          </w:p>
          <w:p w:rsidR="00640933" w:rsidRPr="00284C19" w:rsidRDefault="00640933" w:rsidP="00BA4C30">
            <w:pPr>
              <w:spacing w:line="20" w:lineRule="atLeast"/>
              <w:ind w:leftChars="278" w:left="1387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（三）教學</w:t>
            </w:r>
            <w:proofErr w:type="gramStart"/>
            <w:r w:rsidRPr="00284C19">
              <w:rPr>
                <w:rFonts w:ascii="標楷體" w:eastAsia="標楷體" w:hAnsi="標楷體"/>
                <w:kern w:val="0"/>
              </w:rPr>
              <w:t>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經教務處推薦性別相關課程教學評鑑績優者。</w:t>
            </w:r>
          </w:p>
          <w:p w:rsidR="00640933" w:rsidRPr="00284C19" w:rsidRDefault="00640933" w:rsidP="00BA4C30">
            <w:pPr>
              <w:spacing w:line="20" w:lineRule="atLeast"/>
              <w:ind w:leftChars="278" w:left="1387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（四）教材研發</w:t>
            </w:r>
            <w:proofErr w:type="gramStart"/>
            <w:r w:rsidRPr="00284C19">
              <w:rPr>
                <w:rFonts w:ascii="標楷體" w:eastAsia="標楷體" w:hAnsi="標楷體"/>
                <w:kern w:val="0"/>
              </w:rPr>
              <w:t>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經教務處推薦之優良教材。</w:t>
            </w:r>
          </w:p>
          <w:p w:rsidR="00640933" w:rsidRPr="00284C19" w:rsidRDefault="00640933" w:rsidP="00BA4C30">
            <w:pPr>
              <w:spacing w:line="20" w:lineRule="atLeast"/>
              <w:ind w:leftChars="278" w:left="1387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（五）社團發展</w:t>
            </w:r>
            <w:proofErr w:type="gramStart"/>
            <w:r w:rsidRPr="00284C19">
              <w:rPr>
                <w:rFonts w:ascii="標楷體" w:eastAsia="標楷體" w:hAnsi="標楷體"/>
                <w:kern w:val="0"/>
              </w:rPr>
              <w:t>—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經學</w:t>
            </w:r>
            <w:proofErr w:type="gramStart"/>
            <w:r w:rsidRPr="00284C19">
              <w:rPr>
                <w:rFonts w:ascii="標楷體" w:eastAsia="標楷體" w:hAnsi="標楷體" w:hint="eastAsia"/>
                <w:kern w:val="0"/>
              </w:rPr>
              <w:t>務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處推薦為績優社團者。</w:t>
            </w:r>
          </w:p>
          <w:p w:rsidR="00640933" w:rsidRPr="00284C19" w:rsidRDefault="00640933" w:rsidP="00BA4C30">
            <w:pPr>
              <w:numPr>
                <w:ilvl w:val="0"/>
                <w:numId w:val="3"/>
              </w:num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其他推動或積極配合性別平等教育實務工作，或執行友善校園之環境推展與維護，並有具體成效者。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第四條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符合本辦法獎勵條件之人員、單位、班級、學生社團等，可自我推薦或由單位推薦之。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第五條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獎勵案之申請，應填具推薦表，並備妥相關佐證資料，於本校性別平等教育委員會</w:t>
            </w:r>
            <w:r w:rsidRPr="00284C19">
              <w:rPr>
                <w:rFonts w:ascii="標楷體" w:eastAsia="標楷體" w:hAnsi="標楷體"/>
                <w:kern w:val="0"/>
              </w:rPr>
              <w:t>(</w:t>
            </w:r>
            <w:r w:rsidRPr="00284C19">
              <w:rPr>
                <w:rFonts w:ascii="標楷體" w:eastAsia="標楷體" w:hAnsi="標楷體" w:hint="eastAsia"/>
                <w:kern w:val="0"/>
              </w:rPr>
              <w:t>以下簡稱性平會</w:t>
            </w:r>
            <w:r w:rsidRPr="00284C19">
              <w:rPr>
                <w:rFonts w:ascii="標楷體" w:eastAsia="標楷體" w:hAnsi="標楷體"/>
                <w:kern w:val="0"/>
              </w:rPr>
              <w:t>)</w:t>
            </w:r>
            <w:r w:rsidRPr="00284C19">
              <w:rPr>
                <w:rFonts w:ascii="標楷體" w:eastAsia="標楷體" w:hAnsi="標楷體" w:hint="eastAsia"/>
                <w:kern w:val="0"/>
              </w:rPr>
              <w:t>公告辦理期間提出，申請</w:t>
            </w:r>
            <w:proofErr w:type="gramStart"/>
            <w:r w:rsidRPr="00284C19">
              <w:rPr>
                <w:rFonts w:ascii="標楷體" w:eastAsia="標楷體" w:hAnsi="標楷體" w:hint="eastAsia"/>
                <w:kern w:val="0"/>
              </w:rPr>
              <w:t>案經性平會</w:t>
            </w:r>
            <w:proofErr w:type="gramEnd"/>
            <w:r w:rsidRPr="00284C19">
              <w:rPr>
                <w:rFonts w:ascii="標楷體" w:eastAsia="標楷體" w:hAnsi="標楷體" w:hint="eastAsia"/>
                <w:kern w:val="0"/>
              </w:rPr>
              <w:t>審議通過後公告。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第六條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獎勵案經本校性平會審核通過者，應頒發獎牌或獎狀或獎勵金（視當年度預算而定），並得提報相關委員會予以記功敘獎。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第七條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本校性平會處理申請獎勵案應遵守相關迴避之規定。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第八條</w:t>
            </w:r>
          </w:p>
        </w:tc>
        <w:tc>
          <w:tcPr>
            <w:tcW w:w="8657" w:type="dxa"/>
          </w:tcPr>
          <w:p w:rsidR="00640933" w:rsidRPr="00284C19" w:rsidRDefault="00640933" w:rsidP="00BA4C30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本辦法所需相關經費由本校性平會編列經費支應。</w:t>
            </w:r>
          </w:p>
        </w:tc>
      </w:tr>
      <w:tr w:rsidR="00640933" w:rsidRPr="00284C19" w:rsidTr="00BA4C30">
        <w:trPr>
          <w:jc w:val="center"/>
        </w:trPr>
        <w:tc>
          <w:tcPr>
            <w:tcW w:w="1144" w:type="dxa"/>
          </w:tcPr>
          <w:p w:rsidR="00640933" w:rsidRPr="00284C19" w:rsidRDefault="00640933" w:rsidP="00BA4C30">
            <w:pPr>
              <w:spacing w:line="2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第九條</w:t>
            </w:r>
          </w:p>
        </w:tc>
        <w:tc>
          <w:tcPr>
            <w:tcW w:w="8657" w:type="dxa"/>
          </w:tcPr>
          <w:p w:rsidR="00640933" w:rsidRPr="00284C19" w:rsidRDefault="00640933" w:rsidP="00640933">
            <w:pPr>
              <w:spacing w:line="2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284C19">
              <w:rPr>
                <w:rFonts w:ascii="標楷體" w:eastAsia="標楷體" w:hAnsi="標楷體" w:hint="eastAsia"/>
                <w:kern w:val="0"/>
              </w:rPr>
              <w:t>本辦法經本校性平會及行政會議通過後，陳請校長核定，自公布日起實施，修正時亦同。</w:t>
            </w:r>
          </w:p>
        </w:tc>
      </w:tr>
    </w:tbl>
    <w:p w:rsidR="002170B2" w:rsidRPr="00640933" w:rsidRDefault="002170B2" w:rsidP="00640933"/>
    <w:sectPr w:rsidR="002170B2" w:rsidRPr="00640933" w:rsidSect="00350E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23" w:rsidRDefault="00427B23" w:rsidP="00350E74">
      <w:r>
        <w:separator/>
      </w:r>
    </w:p>
  </w:endnote>
  <w:endnote w:type="continuationSeparator" w:id="0">
    <w:p w:rsidR="00427B23" w:rsidRDefault="00427B23" w:rsidP="0035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23" w:rsidRDefault="00427B23" w:rsidP="00350E74">
      <w:r>
        <w:separator/>
      </w:r>
    </w:p>
  </w:footnote>
  <w:footnote w:type="continuationSeparator" w:id="0">
    <w:p w:rsidR="00427B23" w:rsidRDefault="00427B23" w:rsidP="0035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69F"/>
    <w:multiLevelType w:val="hybridMultilevel"/>
    <w:tmpl w:val="AAAE6C9E"/>
    <w:lvl w:ilvl="0" w:tplc="4D1C7F4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5832D1"/>
    <w:multiLevelType w:val="hybridMultilevel"/>
    <w:tmpl w:val="480075DE"/>
    <w:lvl w:ilvl="0" w:tplc="8EE8C9E8">
      <w:start w:val="1"/>
      <w:numFmt w:val="taiwaneseCountingThousand"/>
      <w:lvlText w:val="%1、"/>
      <w:lvlJc w:val="left"/>
      <w:pPr>
        <w:tabs>
          <w:tab w:val="num" w:pos="360"/>
        </w:tabs>
        <w:ind w:left="624" w:hanging="624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1FE381E"/>
    <w:multiLevelType w:val="hybridMultilevel"/>
    <w:tmpl w:val="D16EF0AC"/>
    <w:lvl w:ilvl="0" w:tplc="20801C28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329AA2F2">
      <w:start w:val="1"/>
      <w:numFmt w:val="decimal"/>
      <w:lvlText w:val="%2、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B986F83C">
      <w:start w:val="8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92"/>
    <w:rsid w:val="000C4B62"/>
    <w:rsid w:val="001C4692"/>
    <w:rsid w:val="002170B2"/>
    <w:rsid w:val="00350E74"/>
    <w:rsid w:val="00427B23"/>
    <w:rsid w:val="00640933"/>
    <w:rsid w:val="00727E43"/>
    <w:rsid w:val="008223EF"/>
    <w:rsid w:val="00C9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92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97E4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</w:rPr>
  </w:style>
  <w:style w:type="paragraph" w:styleId="a3">
    <w:name w:val="header"/>
    <w:basedOn w:val="a"/>
    <w:link w:val="a4"/>
    <w:uiPriority w:val="99"/>
    <w:unhideWhenUsed/>
    <w:rsid w:val="0035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E74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E74"/>
    <w:rPr>
      <w:rFonts w:ascii="新細明體" w:eastAsia="新細明體" w:hAnsi="新細明體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92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97E4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</w:rPr>
  </w:style>
  <w:style w:type="paragraph" w:styleId="a3">
    <w:name w:val="header"/>
    <w:basedOn w:val="a"/>
    <w:link w:val="a4"/>
    <w:uiPriority w:val="99"/>
    <w:unhideWhenUsed/>
    <w:rsid w:val="0035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E74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E74"/>
    <w:rPr>
      <w:rFonts w:ascii="新細明體" w:eastAsia="新細明體" w:hAnsi="新細明體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kyicvs</dc:creator>
  <cp:keywords/>
  <dc:description/>
  <cp:lastModifiedBy>user</cp:lastModifiedBy>
  <cp:revision>4</cp:revision>
  <cp:lastPrinted>2015-07-23T03:46:00Z</cp:lastPrinted>
  <dcterms:created xsi:type="dcterms:W3CDTF">2014-08-04T08:52:00Z</dcterms:created>
  <dcterms:modified xsi:type="dcterms:W3CDTF">2015-07-23T04:07:00Z</dcterms:modified>
</cp:coreProperties>
</file>