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E8" w:rsidRPr="005C6D7C" w:rsidRDefault="00C952E8" w:rsidP="00C952E8">
      <w:pPr>
        <w:pStyle w:val="1"/>
      </w:pPr>
      <w:bookmarkStart w:id="0" w:name="_Toc393701581"/>
      <w:bookmarkStart w:id="1" w:name="_Toc426027994"/>
      <w:r w:rsidRPr="00303D32">
        <w:rPr>
          <w:rFonts w:hint="eastAsia"/>
          <w:sz w:val="32"/>
        </w:rPr>
        <w:t>高英高級工商職業學校</w:t>
      </w:r>
      <w:bookmarkStart w:id="2" w:name="_GoBack"/>
      <w:r w:rsidRPr="00303D32">
        <w:rPr>
          <w:rFonts w:hint="eastAsia"/>
          <w:sz w:val="32"/>
        </w:rPr>
        <w:t>學生學習成效多元評量辦法</w:t>
      </w:r>
      <w:bookmarkEnd w:id="0"/>
      <w:bookmarkEnd w:id="1"/>
      <w:bookmarkEnd w:id="2"/>
    </w:p>
    <w:p w:rsidR="00C952E8" w:rsidRPr="005C6D7C" w:rsidRDefault="00C952E8" w:rsidP="00C952E8">
      <w:pPr>
        <w:pStyle w:val="Web"/>
        <w:snapToGrid w:val="0"/>
        <w:spacing w:before="0" w:beforeAutospacing="0" w:after="0" w:afterAutospacing="0"/>
        <w:jc w:val="right"/>
        <w:rPr>
          <w:rFonts w:eastAsia="標楷體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 xml:space="preserve">                              </w:t>
      </w:r>
    </w:p>
    <w:p w:rsidR="00C952E8" w:rsidRPr="005C6D7C" w:rsidRDefault="00C952E8" w:rsidP="00C952E8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91</w:t>
        </w:r>
        <w:r w:rsidRPr="005C6D7C">
          <w:rPr>
            <w:rFonts w:ascii="標楷體" w:eastAsia="標楷體" w:hAnsi="標楷體"/>
            <w:sz w:val="20"/>
            <w:szCs w:val="20"/>
          </w:rPr>
          <w:t>年</w:t>
        </w:r>
        <w:r w:rsidRPr="005C6D7C">
          <w:rPr>
            <w:rFonts w:ascii="標楷體" w:eastAsia="標楷體" w:hAnsi="標楷體" w:hint="eastAsia"/>
            <w:sz w:val="20"/>
            <w:szCs w:val="20"/>
          </w:rPr>
          <w:t>9</w:t>
        </w:r>
        <w:r w:rsidRPr="005C6D7C">
          <w:rPr>
            <w:rFonts w:ascii="標楷體" w:eastAsia="標楷體" w:hAnsi="標楷體"/>
            <w:sz w:val="20"/>
            <w:szCs w:val="20"/>
          </w:rPr>
          <w:t>月</w:t>
        </w:r>
        <w:r w:rsidRPr="005C6D7C">
          <w:rPr>
            <w:rFonts w:ascii="標楷體" w:eastAsia="標楷體" w:hAnsi="標楷體" w:hint="eastAsia"/>
            <w:sz w:val="20"/>
            <w:szCs w:val="20"/>
          </w:rPr>
          <w:t>2</w:t>
        </w:r>
        <w:r w:rsidRPr="005C6D7C">
          <w:rPr>
            <w:rFonts w:ascii="標楷體" w:eastAsia="標楷體" w:hAnsi="標楷體"/>
            <w:sz w:val="20"/>
            <w:szCs w:val="20"/>
          </w:rPr>
          <w:t>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91學年度第1學期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</w:t>
      </w:r>
      <w:r w:rsidRPr="005C6D7C">
        <w:rPr>
          <w:rFonts w:ascii="標楷體" w:eastAsia="標楷體" w:hAnsi="標楷體"/>
          <w:sz w:val="20"/>
          <w:szCs w:val="20"/>
        </w:rPr>
        <w:t>通過</w:t>
      </w:r>
    </w:p>
    <w:p w:rsidR="00C952E8" w:rsidRPr="005C6D7C" w:rsidRDefault="00C952E8" w:rsidP="00C952E8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95年9月1日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95學年度第1學期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952E8" w:rsidRPr="005C6D7C" w:rsidRDefault="00C952E8" w:rsidP="00C952E8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97年9月1日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97學年度第1學期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952E8" w:rsidRDefault="00C952E8" w:rsidP="00C952E8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eastAsia="標楷體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年</w:t>
      </w:r>
      <w:r w:rsidRPr="005C6D7C">
        <w:rPr>
          <w:rFonts w:eastAsia="標楷體" w:hint="eastAsia"/>
          <w:sz w:val="20"/>
          <w:szCs w:val="20"/>
        </w:rPr>
        <w:t>8</w:t>
      </w:r>
      <w:r w:rsidRPr="005C6D7C">
        <w:rPr>
          <w:rFonts w:eastAsia="標楷體" w:hint="eastAsia"/>
          <w:sz w:val="20"/>
          <w:szCs w:val="20"/>
        </w:rPr>
        <w:t>月</w:t>
      </w:r>
      <w:r w:rsidRPr="005C6D7C">
        <w:rPr>
          <w:rFonts w:eastAsia="標楷體" w:hint="eastAsia"/>
          <w:sz w:val="20"/>
          <w:szCs w:val="20"/>
        </w:rPr>
        <w:t>29</w:t>
      </w:r>
      <w:r w:rsidRPr="005C6D7C">
        <w:rPr>
          <w:rFonts w:eastAsia="標楷體" w:hint="eastAsia"/>
          <w:sz w:val="20"/>
          <w:szCs w:val="20"/>
        </w:rPr>
        <w:t>日</w:t>
      </w: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學年度第</w:t>
      </w:r>
      <w:r w:rsidRPr="005C6D7C">
        <w:rPr>
          <w:rFonts w:eastAsia="標楷體" w:hint="eastAsia"/>
          <w:sz w:val="20"/>
          <w:szCs w:val="20"/>
        </w:rPr>
        <w:t>1</w:t>
      </w:r>
      <w:r w:rsidRPr="005C6D7C">
        <w:rPr>
          <w:rFonts w:eastAsia="標楷體" w:hint="eastAsia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sz w:val="20"/>
          <w:szCs w:val="20"/>
        </w:rPr>
        <w:t>期</w:t>
      </w:r>
      <w:proofErr w:type="gramEnd"/>
      <w:r w:rsidRPr="005C6D7C">
        <w:rPr>
          <w:rFonts w:eastAsia="標楷體" w:hint="eastAsia"/>
          <w:sz w:val="20"/>
          <w:szCs w:val="20"/>
        </w:rPr>
        <w:t>初校務會議修訂通過</w:t>
      </w:r>
    </w:p>
    <w:p w:rsidR="00C952E8" w:rsidRDefault="00C952E8" w:rsidP="00C952E8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952E8" w:rsidRPr="005C6D7C" w:rsidRDefault="00C952E8" w:rsidP="00C952E8">
      <w:pPr>
        <w:pStyle w:val="Web"/>
        <w:widowControl w:val="0"/>
        <w:overflowPunct w:val="0"/>
        <w:spacing w:before="0" w:beforeAutospacing="0" w:after="0" w:afterAutospacing="0" w:line="24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  <w:r w:rsidRPr="005C6D7C">
        <w:rPr>
          <w:rFonts w:ascii="標楷體" w:eastAsia="標楷體" w:hAnsi="標楷體"/>
          <w:sz w:val="20"/>
          <w:szCs w:val="20"/>
        </w:rPr>
        <w:br/>
      </w:r>
    </w:p>
    <w:p w:rsidR="00C952E8" w:rsidRPr="005C6D7C" w:rsidRDefault="00C952E8" w:rsidP="00C952E8">
      <w:pPr>
        <w:snapToGrid w:val="0"/>
        <w:ind w:left="1200" w:hangingChars="500" w:hanging="120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一、目的：為使教師了解學生學習情況、教學情境及師生互動關係、提昇教學品質、縮短師生認知差距，特訂定本辦法。</w:t>
      </w:r>
    </w:p>
    <w:p w:rsidR="00C952E8" w:rsidRPr="005C6D7C" w:rsidRDefault="00C952E8" w:rsidP="00C952E8">
      <w:pPr>
        <w:widowControl/>
        <w:snapToGrid w:val="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二、依據</w:t>
      </w:r>
      <w:r w:rsidRPr="005C6D7C">
        <w:rPr>
          <w:rFonts w:ascii="標楷體" w:eastAsia="標楷體" w:hAnsi="標楷體"/>
        </w:rPr>
        <w:t xml:space="preserve"> </w:t>
      </w:r>
    </w:p>
    <w:p w:rsidR="00C952E8" w:rsidRPr="005C6D7C" w:rsidRDefault="00C952E8" w:rsidP="00C952E8">
      <w:pPr>
        <w:widowControl/>
        <w:snapToGrid w:val="0"/>
        <w:ind w:firstLineChars="200" w:firstLine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</w:t>
      </w:r>
      <w:r w:rsidRPr="00F43BD3">
        <w:rPr>
          <w:rFonts w:ascii="Times New Roman" w:eastAsia="標楷體" w:hAnsi="Times New Roman" w:hint="eastAsia"/>
        </w:rPr>
        <w:t>高級中等學校學生學習評量辦法</w:t>
      </w:r>
      <w:r w:rsidRPr="005C6D7C">
        <w:rPr>
          <w:rFonts w:ascii="標楷體" w:eastAsia="標楷體" w:hAnsi="標楷體" w:hint="eastAsia"/>
        </w:rPr>
        <w:t>。</w:t>
      </w:r>
      <w:r w:rsidRPr="005C6D7C">
        <w:rPr>
          <w:rFonts w:ascii="標楷體" w:eastAsia="標楷體" w:hAnsi="標楷體"/>
        </w:rPr>
        <w:t xml:space="preserve"> </w:t>
      </w:r>
    </w:p>
    <w:p w:rsidR="00C952E8" w:rsidRPr="005C6D7C" w:rsidRDefault="00C952E8" w:rsidP="00C952E8">
      <w:pPr>
        <w:widowControl/>
        <w:snapToGrid w:val="0"/>
        <w:ind w:firstLineChars="200" w:firstLine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(二)本校教學成績評量實際需要。</w:t>
      </w:r>
      <w:r w:rsidRPr="005C6D7C">
        <w:rPr>
          <w:rFonts w:ascii="標楷體" w:eastAsia="標楷體" w:hAnsi="標楷體"/>
        </w:rPr>
        <w:t xml:space="preserve"> 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三、多元評量項目與方式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)上課精神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(二)學習態度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(三)口頭問答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(四)演習操作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(五)閱讀報告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(六)隨堂測驗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(七)作業習作等各方面評量。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(八)戶外教學心得報告。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(九)上課出席狀況、態度及授課中互動的情形。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(十)其他與教學有關之事項。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四、評量成績計算</w:t>
      </w:r>
    </w:p>
    <w:p w:rsidR="00C952E8" w:rsidRPr="005C6D7C" w:rsidRDefault="00C952E8" w:rsidP="00C952E8">
      <w:pPr>
        <w:snapToGrid w:val="0"/>
        <w:ind w:leftChars="204" w:left="2141" w:hangingChars="688" w:hanging="165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)段考成績：紙筆測驗成績</w:t>
      </w:r>
      <w:proofErr w:type="gramStart"/>
      <w:r w:rsidRPr="005C6D7C">
        <w:rPr>
          <w:rFonts w:ascii="標楷體" w:eastAsia="標楷體" w:hAnsi="標楷體" w:hint="eastAsia"/>
        </w:rPr>
        <w:t>佔</w:t>
      </w:r>
      <w:proofErr w:type="gramEnd"/>
      <w:r w:rsidRPr="005C6D7C">
        <w:rPr>
          <w:rFonts w:ascii="標楷體" w:eastAsia="標楷體" w:hAnsi="標楷體" w:hint="eastAsia"/>
        </w:rPr>
        <w:t>50％，其他多元評量成績</w:t>
      </w:r>
      <w:proofErr w:type="gramStart"/>
      <w:r w:rsidRPr="005C6D7C">
        <w:rPr>
          <w:rFonts w:ascii="標楷體" w:eastAsia="標楷體" w:hAnsi="標楷體" w:hint="eastAsia"/>
        </w:rPr>
        <w:t>佔</w:t>
      </w:r>
      <w:proofErr w:type="gramEnd"/>
      <w:r w:rsidRPr="005C6D7C">
        <w:rPr>
          <w:rFonts w:ascii="標楷體" w:eastAsia="標楷體" w:hAnsi="標楷體" w:hint="eastAsia"/>
        </w:rPr>
        <w:t>50％，但紙筆測驗成績若高於以上兩者成績之平均者，則以紙筆成績作為段考成績；兩次段考成績占學期總成績30％。</w:t>
      </w:r>
    </w:p>
    <w:p w:rsidR="00C952E8" w:rsidRPr="005C6D7C" w:rsidRDefault="00C952E8" w:rsidP="00C952E8">
      <w:pPr>
        <w:snapToGrid w:val="0"/>
        <w:ind w:leftChars="204" w:left="2141" w:hangingChars="688" w:hanging="165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(二)期考成績：紙筆測驗成績50％，其他多元評量成績50％，但紙筆測驗成績若高於以上兩者成績之平均者，則以紙筆成績作為期考成績；期考成績占學期總成績30％。</w:t>
      </w:r>
    </w:p>
    <w:p w:rsidR="00C952E8" w:rsidRPr="005C6D7C" w:rsidRDefault="00C952E8" w:rsidP="00C952E8">
      <w:pPr>
        <w:snapToGrid w:val="0"/>
        <w:ind w:leftChars="204" w:left="2141" w:hangingChars="688" w:hanging="165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(三)平時表現：含上述「參、多元評量方式」</w:t>
      </w:r>
      <w:proofErr w:type="gramStart"/>
      <w:r w:rsidRPr="005C6D7C">
        <w:rPr>
          <w:rFonts w:ascii="標楷體" w:eastAsia="標楷體" w:hAnsi="標楷體" w:hint="eastAsia"/>
        </w:rPr>
        <w:t>採</w:t>
      </w:r>
      <w:proofErr w:type="gramEnd"/>
      <w:r w:rsidRPr="005C6D7C">
        <w:rPr>
          <w:rFonts w:ascii="標楷體" w:eastAsia="標楷體" w:hAnsi="標楷體" w:hint="eastAsia"/>
        </w:rPr>
        <w:t>計各項學習表現占學期總成績40％。</w:t>
      </w:r>
    </w:p>
    <w:p w:rsidR="00C952E8" w:rsidRPr="005C6D7C" w:rsidRDefault="00C952E8" w:rsidP="00C952E8">
      <w:pPr>
        <w:snapToGrid w:val="0"/>
        <w:ind w:leftChars="204" w:left="2141" w:hangingChars="688" w:hanging="165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(四)合    計：100％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五、實施內容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)紙筆測驗，分段考與期考。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</w:t>
      </w:r>
      <w:proofErr w:type="gramStart"/>
      <w:r w:rsidRPr="005C6D7C">
        <w:rPr>
          <w:rFonts w:ascii="標楷體" w:eastAsia="標楷體" w:hAnsi="標楷體" w:hint="eastAsia"/>
        </w:rPr>
        <w:t>段考間及段考</w:t>
      </w:r>
      <w:proofErr w:type="gramEnd"/>
      <w:r w:rsidRPr="005C6D7C">
        <w:rPr>
          <w:rFonts w:ascii="標楷體" w:eastAsia="標楷體" w:hAnsi="標楷體" w:hint="eastAsia"/>
        </w:rPr>
        <w:t>與期考間，每二</w:t>
      </w:r>
      <w:proofErr w:type="gramStart"/>
      <w:r w:rsidRPr="005C6D7C">
        <w:rPr>
          <w:rFonts w:ascii="標楷體" w:eastAsia="標楷體" w:hAnsi="標楷體" w:hint="eastAsia"/>
        </w:rPr>
        <w:t>週</w:t>
      </w:r>
      <w:proofErr w:type="gramEnd"/>
      <w:r w:rsidRPr="005C6D7C">
        <w:rPr>
          <w:rFonts w:ascii="標楷體" w:eastAsia="標楷體" w:hAnsi="標楷體" w:hint="eastAsia"/>
        </w:rPr>
        <w:t>應實施小考或平時評量乙次。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(三)</w:t>
      </w:r>
      <w:proofErr w:type="gramStart"/>
      <w:r w:rsidRPr="005C6D7C">
        <w:rPr>
          <w:rFonts w:ascii="標楷體" w:eastAsia="標楷體" w:hAnsi="標楷體" w:hint="eastAsia"/>
        </w:rPr>
        <w:t>段考間及段考</w:t>
      </w:r>
      <w:proofErr w:type="gramEnd"/>
      <w:r w:rsidRPr="005C6D7C">
        <w:rPr>
          <w:rFonts w:ascii="標楷體" w:eastAsia="標楷體" w:hAnsi="標楷體" w:hint="eastAsia"/>
        </w:rPr>
        <w:t>與期考間，應配合教學進度及班級程度適當派給學生作業或報告，以檢核學生學習成效。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(四)每次段考或期考結束後，教師應將成績詳實登錄「多元評量成績登記簿」，成績登入結束後交回教務處檢核，並於學科教學研究會檢討考試成效及教學改進事項。</w:t>
      </w:r>
    </w:p>
    <w:p w:rsidR="00C952E8" w:rsidRPr="005C6D7C" w:rsidRDefault="00C952E8" w:rsidP="00C952E8">
      <w:pPr>
        <w:snapToGrid w:val="0"/>
        <w:ind w:leftChars="200" w:left="965" w:hangingChars="202" w:hanging="48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(五)每學期末舉辦一次教師評量方式觀摩會，探討各種評量方式實施的優缺點，提出應注意的事項及改進方法。</w:t>
      </w:r>
    </w:p>
    <w:p w:rsidR="00C952E8" w:rsidRPr="005C6D7C" w:rsidRDefault="00C952E8" w:rsidP="00C952E8">
      <w:pPr>
        <w:snapToGrid w:val="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六、</w:t>
      </w:r>
      <w:r w:rsidRPr="005C6D7C">
        <w:rPr>
          <w:rFonts w:ascii="標楷體" w:eastAsia="標楷體" w:hAnsi="標楷體" w:hint="eastAsia"/>
          <w:kern w:val="0"/>
        </w:rPr>
        <w:t>本實施辦法經校務會議通過並呈請校長核定後實施，修正時亦同。</w:t>
      </w:r>
    </w:p>
    <w:p w:rsidR="00B70DB4" w:rsidRPr="00C952E8" w:rsidRDefault="00C952E8" w:rsidP="00C952E8"/>
    <w:sectPr w:rsidR="00B70DB4" w:rsidRPr="00C952E8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C952E8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952E8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22800"/>
    <w:rsid w:val="00247941"/>
    <w:rsid w:val="00282DCA"/>
    <w:rsid w:val="002963E2"/>
    <w:rsid w:val="003E6B4F"/>
    <w:rsid w:val="0043421A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C57AF6"/>
    <w:rsid w:val="00C84689"/>
    <w:rsid w:val="00C952E8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SYNNEX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2015-11-04T04:51:00Z</dcterms:created>
  <dcterms:modified xsi:type="dcterms:W3CDTF">2015-11-04T04:51:00Z</dcterms:modified>
</cp:coreProperties>
</file>