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9" w:rsidRPr="005C6D7C" w:rsidRDefault="00CC1669" w:rsidP="00CC1669">
      <w:pPr>
        <w:pStyle w:val="1"/>
        <w:rPr>
          <w:color w:val="auto"/>
        </w:rPr>
      </w:pPr>
      <w:bookmarkStart w:id="0" w:name="_Toc393701569"/>
      <w:bookmarkStart w:id="1" w:name="_Toc426027982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z w:val="32"/>
        </w:rPr>
        <w:t>課業輔導辦法</w:t>
      </w:r>
      <w:bookmarkEnd w:id="0"/>
      <w:bookmarkEnd w:id="1"/>
      <w:bookmarkEnd w:id="2"/>
    </w:p>
    <w:p w:rsidR="00CC1669" w:rsidRPr="005C6D7C" w:rsidRDefault="00CC1669" w:rsidP="00CC166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CC1669" w:rsidRPr="005C6D7C" w:rsidRDefault="00CC1669" w:rsidP="00CC1669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CC1669" w:rsidRPr="005C6D7C" w:rsidRDefault="00CC1669" w:rsidP="00CC1669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C1669" w:rsidRDefault="00CC1669" w:rsidP="00CC1669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C1669" w:rsidRDefault="00CC1669" w:rsidP="00CC1669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C1669" w:rsidRPr="005C6D7C" w:rsidRDefault="00CC1669" w:rsidP="00CC1669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C1669" w:rsidRPr="005C6D7C" w:rsidRDefault="00CC1669" w:rsidP="00CC1669">
      <w:pPr>
        <w:widowControl/>
        <w:kinsoku w:val="0"/>
        <w:overflowPunct w:val="0"/>
        <w:autoSpaceDE w:val="0"/>
        <w:autoSpaceDN w:val="0"/>
        <w:adjustRightInd w:val="0"/>
        <w:jc w:val="right"/>
        <w:rPr>
          <w:rFonts w:eastAsia="標楷體"/>
          <w:kern w:val="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72"/>
        <w:gridCol w:w="8823"/>
      </w:tblGrid>
      <w:tr w:rsidR="00CC1669" w:rsidRPr="005C6D7C" w:rsidTr="004668E2">
        <w:trPr>
          <w:trHeight w:val="15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proofErr w:type="gramStart"/>
            <w:r w:rsidRPr="005C6D7C">
              <w:rPr>
                <w:rFonts w:eastAsia="標楷體"/>
                <w:kern w:val="0"/>
              </w:rPr>
              <w:t>一</w:t>
            </w:r>
            <w:proofErr w:type="gramEnd"/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依據：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教育部中部辦公室</w:t>
            </w:r>
            <w:r w:rsidRPr="005C6D7C">
              <w:rPr>
                <w:rFonts w:ascii="標楷體" w:eastAsia="標楷體" w:hAnsi="標楷體" w:cs="Arial" w:hint="eastAsia"/>
              </w:rPr>
              <w:t>九十一年九月二十三日</w:t>
            </w:r>
            <w:proofErr w:type="gramStart"/>
            <w:r w:rsidRPr="005C6D7C">
              <w:rPr>
                <w:rFonts w:ascii="標楷體" w:eastAsia="標楷體" w:hAnsi="標楷體" w:cs="Arial" w:hint="eastAsia"/>
              </w:rPr>
              <w:t>部授教</w:t>
            </w:r>
            <w:proofErr w:type="gramEnd"/>
            <w:r w:rsidRPr="005C6D7C">
              <w:rPr>
                <w:rFonts w:ascii="標楷體" w:eastAsia="標楷體" w:hAnsi="標楷體" w:cs="Arial" w:hint="eastAsia"/>
              </w:rPr>
              <w:t>中（二）字第○九一○五一七二○○號函修訂</w:t>
            </w:r>
            <w:r w:rsidRPr="005C6D7C">
              <w:rPr>
                <w:rFonts w:eastAsia="標楷體"/>
                <w:kern w:val="0"/>
              </w:rPr>
              <w:t>「</w:t>
            </w:r>
            <w:r w:rsidRPr="005C6D7C">
              <w:rPr>
                <w:rFonts w:ascii="標楷體" w:eastAsia="標楷體" w:hAnsi="標楷體" w:hint="eastAsia"/>
                <w:bCs/>
              </w:rPr>
              <w:t>國立及臺灣省私立高級中學課業輔導實施要點</w:t>
            </w:r>
            <w:r w:rsidRPr="005C6D7C">
              <w:rPr>
                <w:rFonts w:ascii="標楷體" w:eastAsia="標楷體" w:hAnsi="標楷體"/>
                <w:kern w:val="0"/>
              </w:rPr>
              <w:t>」辦理。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二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目的：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為提昇學生學習興趣，增進學習效能，特訂定本辦法。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三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對象：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全校在校學生。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四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辦理原則：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1.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辦理課業輔導時由教務處通知學生家長且由學生自由參加。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2.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假期辦理學生課業輔導內容，必須與學生平時</w:t>
            </w:r>
            <w:proofErr w:type="gramStart"/>
            <w:r w:rsidRPr="005C6D7C">
              <w:rPr>
                <w:rFonts w:eastAsia="標楷體"/>
                <w:kern w:val="0"/>
              </w:rPr>
              <w:t>所習各</w:t>
            </w:r>
            <w:proofErr w:type="gramEnd"/>
            <w:r w:rsidRPr="005C6D7C">
              <w:rPr>
                <w:rFonts w:eastAsia="標楷體"/>
                <w:kern w:val="0"/>
              </w:rPr>
              <w:t>科課程有關，同時適度安排藝文活動科目。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3.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平時舉辦課業輔導以安排在每天正式課程後為原則，且每週不得超過五天，每天最遲不得超過下午五時三十分。假期舉辦課業輔導，寒假不得多於四十節，暑假不得多於一二</w:t>
            </w:r>
            <w:proofErr w:type="gramStart"/>
            <w:r w:rsidRPr="005C6D7C">
              <w:rPr>
                <w:rFonts w:eastAsia="標楷體"/>
                <w:kern w:val="0"/>
              </w:rPr>
              <w:t>0</w:t>
            </w:r>
            <w:proofErr w:type="gramEnd"/>
            <w:r w:rsidRPr="005C6D7C">
              <w:rPr>
                <w:rFonts w:eastAsia="標楷體"/>
                <w:kern w:val="0"/>
              </w:rPr>
              <w:t>節。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4.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學生參加課業輔導以每班不得超過四十五人為原則。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5.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舉辦課業輔導之班級，每班應置導師一人，以加強生活輔導。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6.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課業輔導教材，</w:t>
            </w:r>
            <w:proofErr w:type="gramStart"/>
            <w:r w:rsidRPr="005C6D7C">
              <w:rPr>
                <w:rFonts w:eastAsia="標楷體"/>
                <w:kern w:val="0"/>
              </w:rPr>
              <w:t>得編選</w:t>
            </w:r>
            <w:proofErr w:type="gramEnd"/>
            <w:r w:rsidRPr="005C6D7C">
              <w:rPr>
                <w:rFonts w:eastAsia="標楷體"/>
                <w:kern w:val="0"/>
              </w:rPr>
              <w:t>補充教材，印發講義應用，且不得提前講授下一學期（年）教材。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7.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舉辦課業輔導應注意學生之安全，其在校生活應按照學校之常規管理，尤應注意品德之陶冶與群性之培養。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五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收費之用途：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1.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收費應依據台灣省高級中學各項輔導費徵收標準辦理，並以自給自足為原則，由出納組統一作業。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2.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學生家境清寒，學校得酌情</w:t>
            </w:r>
            <w:proofErr w:type="gramStart"/>
            <w:r w:rsidRPr="005C6D7C">
              <w:rPr>
                <w:rFonts w:eastAsia="標楷體"/>
                <w:kern w:val="0"/>
              </w:rPr>
              <w:t>予以半費或</w:t>
            </w:r>
            <w:proofErr w:type="gramEnd"/>
            <w:r w:rsidRPr="005C6D7C">
              <w:rPr>
                <w:rFonts w:eastAsia="標楷體"/>
                <w:kern w:val="0"/>
              </w:rPr>
              <w:t>全額減免收費。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3.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辦理課業輔導所收費用，應優先支付教師鐘點費為原則，餘額得作為教學活動業務、材料、設備所需經費、學生獎勵及行政管理加班費等支出。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4.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課業輔導教師鐘點費依照頒訂標準發給。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六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辦理課業輔導活動結束後應加以檢討，以提供下次辦理之改進參考。</w:t>
            </w:r>
          </w:p>
        </w:tc>
      </w:tr>
      <w:tr w:rsidR="00CC1669" w:rsidRPr="005C6D7C" w:rsidTr="004668E2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5C6D7C">
              <w:rPr>
                <w:rFonts w:eastAsia="標楷體"/>
                <w:kern w:val="0"/>
              </w:rPr>
              <w:t>(</w:t>
            </w:r>
            <w:r w:rsidRPr="005C6D7C">
              <w:rPr>
                <w:rFonts w:eastAsia="標楷體"/>
                <w:kern w:val="0"/>
              </w:rPr>
              <w:t>七</w:t>
            </w:r>
            <w:r w:rsidRPr="005C6D7C">
              <w:rPr>
                <w:rFonts w:eastAsia="標楷體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669" w:rsidRPr="005C6D7C" w:rsidRDefault="00CC1669" w:rsidP="004668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C6D7C">
              <w:rPr>
                <w:rFonts w:eastAsia="標楷體" w:hint="eastAsia"/>
              </w:rPr>
              <w:t>本辦法經校務會議通過，陳</w:t>
            </w:r>
            <w:r w:rsidRPr="005C6D7C">
              <w:rPr>
                <w:rFonts w:eastAsia="標楷體" w:hint="eastAsia"/>
              </w:rPr>
              <w:t xml:space="preserve">  </w:t>
            </w:r>
            <w:r w:rsidRPr="005C6D7C">
              <w:rPr>
                <w:rFonts w:eastAsia="標楷體" w:hint="eastAsia"/>
              </w:rPr>
              <w:t>校長核定後實施，修正時亦同。</w:t>
            </w:r>
          </w:p>
        </w:tc>
      </w:tr>
    </w:tbl>
    <w:p w:rsidR="00B70DB4" w:rsidRPr="00CC1669" w:rsidRDefault="00CC1669" w:rsidP="00CC1669"/>
    <w:sectPr w:rsidR="00B70DB4" w:rsidRPr="00CC166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C166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C166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7064E"/>
    <w:rsid w:val="00795E86"/>
    <w:rsid w:val="007D394F"/>
    <w:rsid w:val="00877C5E"/>
    <w:rsid w:val="00887FCE"/>
    <w:rsid w:val="00987C5D"/>
    <w:rsid w:val="00B230BD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SYNNEX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2015-11-04T02:05:00Z</dcterms:created>
  <dcterms:modified xsi:type="dcterms:W3CDTF">2015-11-04T02:05:00Z</dcterms:modified>
</cp:coreProperties>
</file>