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4E" w:rsidRPr="005C6D7C" w:rsidRDefault="0067064E" w:rsidP="0067064E">
      <w:pPr>
        <w:pStyle w:val="1"/>
        <w:rPr>
          <w:color w:val="auto"/>
        </w:rPr>
      </w:pPr>
      <w:bookmarkStart w:id="0" w:name="_Toc256148689"/>
      <w:bookmarkStart w:id="1" w:name="_Toc393701565"/>
      <w:bookmarkStart w:id="2" w:name="_Toc42602797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補救教學實施辦法</w:t>
      </w:r>
      <w:bookmarkEnd w:id="0"/>
      <w:bookmarkEnd w:id="1"/>
      <w:bookmarkEnd w:id="2"/>
      <w:bookmarkEnd w:id="3"/>
    </w:p>
    <w:p w:rsidR="0067064E" w:rsidRPr="005C6D7C" w:rsidRDefault="0067064E" w:rsidP="0067064E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67064E" w:rsidRPr="005C6D7C" w:rsidRDefault="0067064E" w:rsidP="0067064E">
      <w:pPr>
        <w:overflowPunct w:val="0"/>
        <w:spacing w:line="240" w:lineRule="exact"/>
        <w:jc w:val="right"/>
        <w:rPr>
          <w:rFonts w:eastAsia="標楷體"/>
          <w:kern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67064E" w:rsidRPr="005C6D7C" w:rsidRDefault="0067064E" w:rsidP="0067064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7064E" w:rsidRPr="005C6D7C" w:rsidRDefault="0067064E" w:rsidP="0067064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7064E" w:rsidRDefault="0067064E" w:rsidP="0067064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67064E" w:rsidRDefault="0067064E" w:rsidP="0067064E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7064E" w:rsidRPr="005C6D7C" w:rsidRDefault="0067064E" w:rsidP="0067064E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67064E" w:rsidRPr="005C6D7C" w:rsidRDefault="0067064E" w:rsidP="0067064E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67064E" w:rsidRPr="005C6D7C" w:rsidRDefault="0067064E" w:rsidP="0067064E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ind w:left="1274" w:hangingChars="531" w:hanging="1274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一、</w:t>
      </w:r>
      <w:r w:rsidRPr="005C6D7C">
        <w:rPr>
          <w:rFonts w:ascii="標楷體" w:eastAsia="標楷體" w:hAnsi="標楷體"/>
          <w:kern w:val="0"/>
        </w:rPr>
        <w:tab/>
        <w:t>目的：為貫徹實施學習輔導，協助學生解除學習困難，激發學習興趣，以提高其學習效果，特訂定本辦法。</w:t>
      </w:r>
    </w:p>
    <w:p w:rsidR="0067064E" w:rsidRPr="005C6D7C" w:rsidRDefault="0067064E" w:rsidP="0067064E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二、</w:t>
      </w:r>
      <w:r w:rsidRPr="005C6D7C">
        <w:rPr>
          <w:rFonts w:ascii="標楷體" w:eastAsia="標楷體" w:hAnsi="標楷體"/>
          <w:kern w:val="0"/>
        </w:rPr>
        <w:tab/>
        <w:t>輔導對象：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  <w:t>(</w:t>
      </w:r>
      <w:proofErr w:type="gramStart"/>
      <w:r w:rsidRPr="005C6D7C">
        <w:rPr>
          <w:rFonts w:ascii="標楷體" w:eastAsia="標楷體" w:hAnsi="標楷體"/>
          <w:kern w:val="0"/>
        </w:rPr>
        <w:t>一</w:t>
      </w:r>
      <w:proofErr w:type="gramEnd"/>
      <w:r w:rsidRPr="005C6D7C">
        <w:rPr>
          <w:rFonts w:ascii="標楷體" w:eastAsia="標楷體" w:hAnsi="標楷體"/>
          <w:kern w:val="0"/>
        </w:rPr>
        <w:t>)各年級升學重點科目，</w:t>
      </w:r>
      <w:r w:rsidRPr="005C6D7C">
        <w:rPr>
          <w:rFonts w:ascii="標楷體" w:eastAsia="標楷體" w:hAnsi="標楷體" w:hint="eastAsia"/>
          <w:kern w:val="0"/>
        </w:rPr>
        <w:t>定期考查</w:t>
      </w:r>
      <w:r w:rsidRPr="005C6D7C">
        <w:rPr>
          <w:rFonts w:ascii="標楷體" w:eastAsia="標楷體" w:hAnsi="標楷體"/>
          <w:kern w:val="0"/>
        </w:rPr>
        <w:t>成績</w:t>
      </w:r>
      <w:r w:rsidRPr="005C6D7C">
        <w:rPr>
          <w:rFonts w:ascii="標楷體" w:eastAsia="標楷體" w:hAnsi="標楷體" w:hint="eastAsia"/>
          <w:kern w:val="0"/>
        </w:rPr>
        <w:t>不及格之學生。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  <w:t>(二)學生經導師、任課教師或輔導教師認為須特別加強輔導者。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ind w:left="1034" w:hangingChars="431" w:hanging="1034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</w:r>
      <w:r w:rsidRPr="005C6D7C">
        <w:rPr>
          <w:rFonts w:ascii="標楷體" w:eastAsia="標楷體" w:hAnsi="標楷體" w:hint="eastAsia"/>
          <w:kern w:val="0"/>
        </w:rPr>
        <w:t>(三)由任課教師自行分析，診斷學生未達教學目標之原因，再由未達教學目標之學生中，選擇實施對象參加。</w:t>
      </w:r>
    </w:p>
    <w:p w:rsidR="0067064E" w:rsidRPr="005C6D7C" w:rsidRDefault="0067064E" w:rsidP="0067064E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ind w:left="1706" w:hangingChars="711" w:hanging="1706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三、</w:t>
      </w:r>
      <w:r w:rsidRPr="005C6D7C">
        <w:rPr>
          <w:rFonts w:ascii="標楷體" w:eastAsia="標楷體" w:hAnsi="標楷體"/>
          <w:kern w:val="0"/>
        </w:rPr>
        <w:tab/>
        <w:t>輔導時間：</w:t>
      </w:r>
      <w:r w:rsidRPr="005C6D7C">
        <w:rPr>
          <w:rFonts w:ascii="標楷體" w:eastAsia="標楷體" w:hAnsi="標楷體" w:hint="eastAsia"/>
          <w:kern w:val="0"/>
        </w:rPr>
        <w:t>可利用早自習、午休、放學前等課間時間，配合教師指定之時間、地點實施補救教學，並加以記錄。</w:t>
      </w:r>
    </w:p>
    <w:p w:rsidR="0067064E" w:rsidRPr="005C6D7C" w:rsidRDefault="0067064E" w:rsidP="0067064E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四、</w:t>
      </w:r>
      <w:r w:rsidRPr="005C6D7C">
        <w:rPr>
          <w:rFonts w:ascii="標楷體" w:eastAsia="標楷體" w:hAnsi="標楷體"/>
          <w:kern w:val="0"/>
        </w:rPr>
        <w:tab/>
      </w:r>
      <w:r w:rsidRPr="005C6D7C">
        <w:rPr>
          <w:rFonts w:ascii="標楷體" w:eastAsia="標楷體" w:hAnsi="標楷體" w:hint="eastAsia"/>
          <w:kern w:val="0"/>
        </w:rPr>
        <w:t>實施內容</w:t>
      </w:r>
      <w:r w:rsidRPr="005C6D7C">
        <w:rPr>
          <w:rFonts w:ascii="標楷體" w:eastAsia="標楷體" w:hAnsi="標楷體"/>
          <w:kern w:val="0"/>
        </w:rPr>
        <w:t>：</w:t>
      </w:r>
    </w:p>
    <w:p w:rsidR="0067064E" w:rsidRPr="005C6D7C" w:rsidRDefault="0067064E" w:rsidP="0067064E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(</w:t>
      </w:r>
      <w:proofErr w:type="gramStart"/>
      <w:r w:rsidRPr="005C6D7C">
        <w:rPr>
          <w:rFonts w:ascii="標楷體" w:eastAsia="標楷體" w:hAnsi="標楷體"/>
          <w:kern w:val="0"/>
        </w:rPr>
        <w:t>一</w:t>
      </w:r>
      <w:proofErr w:type="gramEnd"/>
      <w:r w:rsidRPr="005C6D7C">
        <w:rPr>
          <w:rFonts w:ascii="標楷體" w:eastAsia="標楷體" w:hAnsi="標楷體"/>
          <w:kern w:val="0"/>
        </w:rPr>
        <w:t>)</w:t>
      </w:r>
      <w:r w:rsidRPr="005C6D7C">
        <w:rPr>
          <w:rFonts w:ascii="標楷體" w:eastAsia="標楷體" w:hAnsi="標楷體" w:hint="eastAsia"/>
          <w:kern w:val="0"/>
        </w:rPr>
        <w:t>定期考查結束後，統一由教務處公告補救教學預警名單，並通知任課教師及各班導師。</w:t>
      </w:r>
    </w:p>
    <w:p w:rsidR="0067064E" w:rsidRPr="005C6D7C" w:rsidRDefault="0067064E" w:rsidP="0067064E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(二)由任課教師輔導該科目學習內容，填寫補救教學輔導記錄表備查。</w:t>
      </w:r>
    </w:p>
    <w:p w:rsidR="0067064E" w:rsidRPr="005C6D7C" w:rsidRDefault="0067064E" w:rsidP="0067064E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(三)每學期第一次定期考查後開始實施，原則上段考成績低於六十分者，或者任課教師自行認定須實施課後輔導者，實施</w:t>
      </w:r>
      <w:r w:rsidRPr="005C6D7C">
        <w:rPr>
          <w:rFonts w:ascii="標楷體" w:eastAsia="標楷體" w:hAnsi="標楷體"/>
          <w:kern w:val="0"/>
        </w:rPr>
        <w:t>團體輔導或個別諮商。</w:t>
      </w:r>
    </w:p>
    <w:p w:rsidR="0067064E" w:rsidRPr="005C6D7C" w:rsidRDefault="0067064E" w:rsidP="0067064E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(</w:t>
      </w:r>
      <w:r w:rsidRPr="005C6D7C">
        <w:rPr>
          <w:rFonts w:ascii="標楷體" w:eastAsia="標楷體" w:hAnsi="標楷體" w:hint="eastAsia"/>
          <w:kern w:val="0"/>
        </w:rPr>
        <w:t>四</w:t>
      </w:r>
      <w:r w:rsidRPr="005C6D7C">
        <w:rPr>
          <w:rFonts w:ascii="標楷體" w:eastAsia="標楷體" w:hAnsi="標楷體"/>
          <w:kern w:val="0"/>
        </w:rPr>
        <w:t>)實施學習</w:t>
      </w:r>
      <w:r w:rsidRPr="005C6D7C">
        <w:rPr>
          <w:rFonts w:ascii="標楷體" w:eastAsia="標楷體" w:hAnsi="標楷體" w:hint="eastAsia"/>
          <w:kern w:val="0"/>
        </w:rPr>
        <w:t>困</w:t>
      </w:r>
      <w:r w:rsidRPr="005C6D7C">
        <w:rPr>
          <w:rFonts w:ascii="標楷體" w:eastAsia="標楷體" w:hAnsi="標楷體"/>
          <w:kern w:val="0"/>
        </w:rPr>
        <w:t>擾調查分析成績低劣原因，並進行學科補救教學</w:t>
      </w:r>
      <w:r w:rsidRPr="005C6D7C">
        <w:rPr>
          <w:rFonts w:ascii="標楷體" w:eastAsia="標楷體" w:hAnsi="標楷體" w:hint="eastAsia"/>
          <w:kern w:val="0"/>
        </w:rPr>
        <w:t>。</w:t>
      </w:r>
    </w:p>
    <w:p w:rsidR="0067064E" w:rsidRPr="005C6D7C" w:rsidRDefault="0067064E" w:rsidP="0067064E">
      <w:pPr>
        <w:widowControl/>
        <w:tabs>
          <w:tab w:val="left" w:pos="987"/>
        </w:tabs>
        <w:kinsoku w:val="0"/>
        <w:overflowPunct w:val="0"/>
        <w:autoSpaceDE w:val="0"/>
        <w:autoSpaceDN w:val="0"/>
        <w:adjustRightInd w:val="0"/>
        <w:ind w:leftChars="236" w:left="1048" w:hangingChars="201" w:hanging="482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 w:hint="eastAsia"/>
          <w:kern w:val="0"/>
        </w:rPr>
        <w:t>(五)實施方式得以教師指派紙本題庫測驗</w:t>
      </w:r>
      <w:proofErr w:type="gramStart"/>
      <w:r w:rsidRPr="005C6D7C">
        <w:rPr>
          <w:rFonts w:ascii="標楷體" w:eastAsia="標楷體" w:hAnsi="標楷體" w:hint="eastAsia"/>
          <w:kern w:val="0"/>
        </w:rPr>
        <w:t>或線上測驗</w:t>
      </w:r>
      <w:proofErr w:type="gramEnd"/>
      <w:r w:rsidRPr="005C6D7C">
        <w:rPr>
          <w:rFonts w:ascii="標楷體" w:eastAsia="標楷體" w:hAnsi="標楷體" w:hint="eastAsia"/>
          <w:kern w:val="0"/>
        </w:rPr>
        <w:t>方式實施，達成學習目標者，得以調高該次定期考查成績或給予下次定期考查加分。</w:t>
      </w:r>
    </w:p>
    <w:p w:rsidR="0067064E" w:rsidRPr="005C6D7C" w:rsidRDefault="0067064E" w:rsidP="0067064E">
      <w:pPr>
        <w:widowControl/>
        <w:tabs>
          <w:tab w:val="left" w:pos="545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五、</w:t>
      </w:r>
      <w:r w:rsidRPr="005C6D7C">
        <w:rPr>
          <w:rFonts w:ascii="標楷體" w:eastAsia="標楷體" w:hAnsi="標楷體"/>
          <w:kern w:val="0"/>
        </w:rPr>
        <w:tab/>
        <w:t>輔導人員：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  <w:t>(</w:t>
      </w:r>
      <w:proofErr w:type="gramStart"/>
      <w:r w:rsidRPr="005C6D7C">
        <w:rPr>
          <w:rFonts w:ascii="標楷體" w:eastAsia="標楷體" w:hAnsi="標楷體"/>
          <w:kern w:val="0"/>
        </w:rPr>
        <w:t>一</w:t>
      </w:r>
      <w:proofErr w:type="gramEnd"/>
      <w:r w:rsidRPr="005C6D7C">
        <w:rPr>
          <w:rFonts w:ascii="標楷體" w:eastAsia="標楷體" w:hAnsi="標楷體"/>
          <w:kern w:val="0"/>
        </w:rPr>
        <w:t>)授課教師</w:t>
      </w:r>
      <w:r w:rsidRPr="005C6D7C">
        <w:rPr>
          <w:rFonts w:ascii="標楷體" w:eastAsia="標楷體" w:hAnsi="標楷體" w:hint="eastAsia"/>
          <w:kern w:val="0"/>
        </w:rPr>
        <w:t>原則上以原任課教師為主</w:t>
      </w:r>
      <w:r w:rsidRPr="005C6D7C">
        <w:rPr>
          <w:rFonts w:ascii="標楷體" w:eastAsia="標楷體" w:hAnsi="標楷體"/>
          <w:kern w:val="0"/>
        </w:rPr>
        <w:t>。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  <w:t>(二)學習困擾調查與輔導，由輔導室辦理。</w:t>
      </w:r>
    </w:p>
    <w:p w:rsidR="0067064E" w:rsidRPr="005C6D7C" w:rsidRDefault="0067064E" w:rsidP="0067064E">
      <w:pPr>
        <w:widowControl/>
        <w:tabs>
          <w:tab w:val="left" w:pos="545"/>
          <w:tab w:val="left" w:pos="987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ab/>
        <w:t>(三)生活輔導組協助教室管理工作。</w:t>
      </w:r>
    </w:p>
    <w:p w:rsidR="0067064E" w:rsidRPr="005C6D7C" w:rsidRDefault="0067064E" w:rsidP="0067064E">
      <w:pPr>
        <w:widowControl/>
        <w:tabs>
          <w:tab w:val="left" w:pos="142"/>
        </w:tabs>
        <w:kinsoku w:val="0"/>
        <w:overflowPunct w:val="0"/>
        <w:autoSpaceDE w:val="0"/>
        <w:autoSpaceDN w:val="0"/>
        <w:adjustRightInd w:val="0"/>
        <w:ind w:left="559" w:hangingChars="233" w:hanging="559"/>
        <w:rPr>
          <w:rFonts w:ascii="標楷體" w:eastAsia="標楷體" w:hAnsi="標楷體"/>
          <w:kern w:val="0"/>
        </w:rPr>
      </w:pPr>
      <w:r w:rsidRPr="005C6D7C">
        <w:rPr>
          <w:rFonts w:ascii="標楷體" w:eastAsia="標楷體" w:hAnsi="標楷體"/>
          <w:kern w:val="0"/>
        </w:rPr>
        <w:t>六、</w:t>
      </w:r>
      <w:r w:rsidRPr="005C6D7C">
        <w:rPr>
          <w:rFonts w:ascii="標楷體" w:eastAsia="標楷體" w:hAnsi="標楷體"/>
          <w:kern w:val="0"/>
        </w:rPr>
        <w:tab/>
        <w:t>凡參加補教學學生，經輔導後如成績顯著進步，經導師、</w:t>
      </w:r>
      <w:smartTag w:uri="urn:schemas-microsoft-com:office:smarttags" w:element="PersonName">
        <w:smartTagPr>
          <w:attr w:name="ProductID" w:val="任課"/>
        </w:smartTagPr>
        <w:r w:rsidRPr="005C6D7C">
          <w:rPr>
            <w:rFonts w:ascii="標楷體" w:eastAsia="標楷體" w:hAnsi="標楷體"/>
            <w:kern w:val="0"/>
          </w:rPr>
          <w:t>任課</w:t>
        </w:r>
      </w:smartTag>
      <w:r w:rsidRPr="005C6D7C">
        <w:rPr>
          <w:rFonts w:ascii="標楷體" w:eastAsia="標楷體" w:hAnsi="標楷體"/>
          <w:kern w:val="0"/>
        </w:rPr>
        <w:t>老師或輔導教師同意後可申請退出。</w:t>
      </w:r>
    </w:p>
    <w:p w:rsidR="00B70DB4" w:rsidRPr="0067064E" w:rsidRDefault="0067064E" w:rsidP="0067064E">
      <w:r w:rsidRPr="005C6D7C">
        <w:rPr>
          <w:rFonts w:ascii="標楷體" w:eastAsia="標楷體" w:hAnsi="標楷體" w:hint="eastAsia"/>
          <w:kern w:val="0"/>
        </w:rPr>
        <w:t>七</w:t>
      </w:r>
      <w:r w:rsidRPr="005C6D7C">
        <w:rPr>
          <w:rFonts w:ascii="標楷體" w:eastAsia="標楷體" w:hAnsi="標楷體"/>
          <w:kern w:val="0"/>
        </w:rPr>
        <w:t>、</w:t>
      </w:r>
      <w:r w:rsidRPr="005C6D7C">
        <w:rPr>
          <w:rFonts w:ascii="標楷體" w:eastAsia="標楷體" w:hAnsi="標楷體" w:hint="eastAsia"/>
        </w:rPr>
        <w:t>本辦法經校務會議通過，陳  校長核定後實施，修正時亦同。</w:t>
      </w:r>
    </w:p>
    <w:sectPr w:rsidR="00B70DB4" w:rsidRPr="0067064E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67064E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67064E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E483B"/>
    <w:rsid w:val="00107402"/>
    <w:rsid w:val="001259EA"/>
    <w:rsid w:val="00173AAB"/>
    <w:rsid w:val="001B3848"/>
    <w:rsid w:val="002963E2"/>
    <w:rsid w:val="003E6B4F"/>
    <w:rsid w:val="004B294C"/>
    <w:rsid w:val="005A049E"/>
    <w:rsid w:val="0067064E"/>
    <w:rsid w:val="00795E86"/>
    <w:rsid w:val="007D394F"/>
    <w:rsid w:val="00877C5E"/>
    <w:rsid w:val="00887FCE"/>
    <w:rsid w:val="00987C5D"/>
    <w:rsid w:val="00B230BD"/>
    <w:rsid w:val="00C57AF6"/>
    <w:rsid w:val="00CC2AB1"/>
    <w:rsid w:val="00D212CB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SYNNEX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2015-11-04T01:07:00Z</dcterms:created>
  <dcterms:modified xsi:type="dcterms:W3CDTF">2015-11-04T01:07:00Z</dcterms:modified>
</cp:coreProperties>
</file>