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1C9" w:rsidRPr="005C6D7C" w:rsidRDefault="00DA41C9" w:rsidP="00DA41C9">
      <w:pPr>
        <w:pStyle w:val="1"/>
        <w:rPr>
          <w:rFonts w:hint="eastAsia"/>
          <w:color w:val="auto"/>
        </w:rPr>
      </w:pPr>
      <w:bookmarkStart w:id="0" w:name="_Toc393701566"/>
      <w:bookmarkStart w:id="1" w:name="_GoBack"/>
      <w:r w:rsidRPr="005C6D7C">
        <w:rPr>
          <w:rFonts w:hint="eastAsia"/>
          <w:color w:val="auto"/>
        </w:rPr>
        <w:t>高英高級工商職業學校補救教學補充教材編撰要點</w:t>
      </w:r>
      <w:bookmarkEnd w:id="0"/>
      <w:bookmarkEnd w:id="1"/>
    </w:p>
    <w:p w:rsidR="00DA41C9" w:rsidRPr="005C6D7C" w:rsidRDefault="00DA41C9" w:rsidP="00DA41C9">
      <w:pPr>
        <w:widowControl/>
        <w:snapToGrid w:val="0"/>
        <w:jc w:val="center"/>
        <w:rPr>
          <w:rFonts w:ascii="標楷體" w:eastAsia="標楷體" w:hAnsi="標楷體" w:cs="新細明體" w:hint="eastAsia"/>
          <w:b/>
          <w:bCs/>
          <w:color w:val="auto"/>
          <w:kern w:val="0"/>
          <w:sz w:val="28"/>
          <w:szCs w:val="28"/>
        </w:rPr>
      </w:pPr>
    </w:p>
    <w:p w:rsidR="00DA41C9" w:rsidRDefault="00DA41C9" w:rsidP="00DA41C9">
      <w:pPr>
        <w:widowControl/>
        <w:jc w:val="right"/>
        <w:rPr>
          <w:rFonts w:eastAsia="標楷體" w:hint="eastAsia"/>
          <w:color w:val="auto"/>
          <w:kern w:val="0"/>
          <w:sz w:val="20"/>
          <w:szCs w:val="20"/>
        </w:rPr>
      </w:pP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年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8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月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29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日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101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學年度第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1</w:t>
      </w:r>
      <w:r w:rsidRPr="005C6D7C">
        <w:rPr>
          <w:rFonts w:eastAsia="標楷體" w:hint="eastAsia"/>
          <w:color w:val="auto"/>
          <w:kern w:val="0"/>
          <w:sz w:val="20"/>
          <w:szCs w:val="20"/>
        </w:rPr>
        <w:t>學期</w:t>
      </w:r>
      <w:proofErr w:type="gramStart"/>
      <w:r w:rsidRPr="005C6D7C">
        <w:rPr>
          <w:rFonts w:eastAsia="標楷體" w:hint="eastAsia"/>
          <w:color w:val="auto"/>
          <w:kern w:val="0"/>
          <w:sz w:val="20"/>
          <w:szCs w:val="20"/>
        </w:rPr>
        <w:t>期</w:t>
      </w:r>
      <w:proofErr w:type="gramEnd"/>
      <w:r w:rsidRPr="005C6D7C">
        <w:rPr>
          <w:rFonts w:eastAsia="標楷體" w:hint="eastAsia"/>
          <w:color w:val="auto"/>
          <w:kern w:val="0"/>
          <w:sz w:val="20"/>
          <w:szCs w:val="20"/>
        </w:rPr>
        <w:t>初校務會議通過</w:t>
      </w:r>
    </w:p>
    <w:p w:rsidR="00DA41C9" w:rsidRPr="005C6D7C" w:rsidRDefault="00DA41C9" w:rsidP="00DA41C9">
      <w:pPr>
        <w:widowControl/>
        <w:jc w:val="right"/>
        <w:rPr>
          <w:rFonts w:ascii="標楷體" w:eastAsia="標楷體" w:hAnsi="標楷體" w:cs="新細明體" w:hint="eastAsia"/>
          <w:b/>
          <w:bCs/>
          <w:color w:val="auto"/>
          <w:kern w:val="0"/>
        </w:rPr>
      </w:pPr>
      <w:r w:rsidRPr="00E76584">
        <w:rPr>
          <w:rFonts w:ascii="標楷體" w:eastAsia="標楷體" w:hAnsi="標楷體" w:hint="eastAsia"/>
          <w:kern w:val="0"/>
          <w:sz w:val="20"/>
          <w:szCs w:val="20"/>
        </w:rPr>
        <w:t>102年8月29日102學年度第1學期</w:t>
      </w:r>
      <w:proofErr w:type="gramStart"/>
      <w:r w:rsidRPr="00E76584">
        <w:rPr>
          <w:rFonts w:ascii="標楷體" w:eastAsia="標楷體" w:hAnsi="標楷體" w:hint="eastAsia"/>
          <w:kern w:val="0"/>
          <w:sz w:val="20"/>
          <w:szCs w:val="20"/>
        </w:rPr>
        <w:t>期</w:t>
      </w:r>
      <w:proofErr w:type="gramEnd"/>
      <w:r w:rsidRPr="00E76584">
        <w:rPr>
          <w:rFonts w:ascii="標楷體" w:eastAsia="標楷體" w:hAnsi="標楷體" w:hint="eastAsia"/>
          <w:kern w:val="0"/>
          <w:sz w:val="20"/>
          <w:szCs w:val="20"/>
        </w:rPr>
        <w:t>初校務會議修訂通過</w:t>
      </w:r>
    </w:p>
    <w:p w:rsidR="00DA41C9" w:rsidRPr="005C6D7C" w:rsidRDefault="00DA41C9" w:rsidP="00DA41C9">
      <w:pPr>
        <w:widowControl/>
        <w:snapToGrid w:val="0"/>
        <w:spacing w:line="360" w:lineRule="auto"/>
        <w:rPr>
          <w:rFonts w:ascii="標楷體" w:eastAsia="標楷體" w:hAnsi="標楷體" w:cs="新細明體" w:hint="eastAsia"/>
          <w:bCs/>
          <w:color w:val="auto"/>
          <w:kern w:val="0"/>
        </w:rPr>
      </w:pPr>
    </w:p>
    <w:p w:rsidR="00DA41C9" w:rsidRPr="005C6D7C" w:rsidRDefault="00DA41C9" w:rsidP="00DA41C9">
      <w:pPr>
        <w:widowControl/>
        <w:rPr>
          <w:rFonts w:ascii="標楷體" w:eastAsia="標楷體" w:hAnsi="標楷體" w:cs="新細明體" w:hint="eastAsia"/>
          <w:bCs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bCs/>
          <w:color w:val="auto"/>
          <w:kern w:val="0"/>
        </w:rPr>
        <w:t>一、依據：本校補救教學實施辦法。</w:t>
      </w:r>
    </w:p>
    <w:p w:rsidR="00DA41C9" w:rsidRPr="005C6D7C" w:rsidRDefault="00DA41C9" w:rsidP="00DA41C9">
      <w:pPr>
        <w:widowControl/>
        <w:ind w:left="1188" w:hangingChars="495" w:hanging="1188"/>
        <w:rPr>
          <w:rFonts w:ascii="標楷體" w:eastAsia="標楷體" w:hAnsi="標楷體" w:cs="新細明體" w:hint="eastAsia"/>
          <w:bCs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bCs/>
          <w:color w:val="auto"/>
          <w:kern w:val="0"/>
        </w:rPr>
        <w:t>二、目的：</w:t>
      </w:r>
      <w:r w:rsidRPr="005C6D7C">
        <w:rPr>
          <w:rFonts w:eastAsia="標楷體" w:hint="eastAsia"/>
          <w:color w:val="auto"/>
          <w:kern w:val="0"/>
        </w:rPr>
        <w:t>為能兼顧學生個別差異，達到因材施教之教育理念，且重建學生之學習信心，以收教學之成效</w:t>
      </w:r>
      <w:r w:rsidRPr="005C6D7C">
        <w:rPr>
          <w:rFonts w:ascii="標楷體" w:eastAsia="標楷體" w:hAnsi="標楷體" w:cs="新細明體"/>
          <w:bCs/>
          <w:color w:val="auto"/>
          <w:kern w:val="0"/>
        </w:rPr>
        <w:t>。</w:t>
      </w:r>
    </w:p>
    <w:p w:rsidR="00DA41C9" w:rsidRPr="005C6D7C" w:rsidRDefault="00DA41C9" w:rsidP="00DA41C9">
      <w:pPr>
        <w:widowControl/>
        <w:rPr>
          <w:rFonts w:ascii="標楷體" w:eastAsia="標楷體" w:hAnsi="標楷體" w:cs="新細明體" w:hint="eastAsia"/>
          <w:bCs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bCs/>
          <w:color w:val="auto"/>
          <w:kern w:val="0"/>
        </w:rPr>
        <w:t>三、實施對象</w:t>
      </w:r>
    </w:p>
    <w:p w:rsidR="00DA41C9" w:rsidRPr="005C6D7C" w:rsidRDefault="00DA41C9" w:rsidP="00DA41C9">
      <w:pPr>
        <w:widowControl/>
        <w:rPr>
          <w:rFonts w:ascii="標楷體" w:eastAsia="標楷體" w:hAnsi="標楷體" w:hint="eastAsia"/>
          <w:color w:val="auto"/>
        </w:rPr>
      </w:pPr>
      <w:r w:rsidRPr="005C6D7C">
        <w:rPr>
          <w:rFonts w:ascii="標楷體" w:eastAsia="標楷體" w:hAnsi="標楷體" w:cs="新細明體" w:hint="eastAsia"/>
          <w:bCs/>
          <w:color w:val="auto"/>
          <w:kern w:val="0"/>
        </w:rPr>
        <w:t xml:space="preserve">　　(</w:t>
      </w:r>
      <w:proofErr w:type="gramStart"/>
      <w:r w:rsidRPr="005C6D7C">
        <w:rPr>
          <w:rFonts w:ascii="標楷體" w:eastAsia="標楷體" w:hAnsi="標楷體" w:cs="新細明體" w:hint="eastAsia"/>
          <w:bCs/>
          <w:color w:val="auto"/>
          <w:kern w:val="0"/>
        </w:rPr>
        <w:t>一</w:t>
      </w:r>
      <w:proofErr w:type="gramEnd"/>
      <w:r w:rsidRPr="005C6D7C">
        <w:rPr>
          <w:rFonts w:ascii="標楷體" w:eastAsia="標楷體" w:hAnsi="標楷體" w:cs="新細明體" w:hint="eastAsia"/>
          <w:bCs/>
          <w:color w:val="auto"/>
          <w:kern w:val="0"/>
        </w:rPr>
        <w:t>)每次定期考查成績不及格者</w:t>
      </w:r>
      <w:r w:rsidRPr="005C6D7C">
        <w:rPr>
          <w:rFonts w:ascii="標楷體" w:eastAsia="標楷體" w:hAnsi="標楷體"/>
          <w:color w:val="auto"/>
        </w:rPr>
        <w:t>。</w:t>
      </w:r>
    </w:p>
    <w:p w:rsidR="00DA41C9" w:rsidRPr="005C6D7C" w:rsidRDefault="00DA41C9" w:rsidP="00DA41C9">
      <w:pPr>
        <w:widowControl/>
        <w:rPr>
          <w:rFonts w:ascii="標楷體" w:eastAsia="標楷體" w:hAnsi="標楷體" w:cs="新細明體" w:hint="eastAsia"/>
          <w:bCs/>
          <w:color w:val="auto"/>
          <w:kern w:val="0"/>
        </w:rPr>
      </w:pPr>
      <w:r w:rsidRPr="005C6D7C">
        <w:rPr>
          <w:rFonts w:ascii="標楷體" w:eastAsia="標楷體" w:hAnsi="標楷體" w:hint="eastAsia"/>
          <w:color w:val="auto"/>
        </w:rPr>
        <w:t xml:space="preserve">　　(二)任課教師</w:t>
      </w:r>
      <w:r w:rsidRPr="005C6D7C">
        <w:rPr>
          <w:rFonts w:eastAsia="標楷體" w:hint="eastAsia"/>
          <w:color w:val="auto"/>
          <w:kern w:val="0"/>
        </w:rPr>
        <w:t>自行認定未達教學目標之學生。</w:t>
      </w:r>
    </w:p>
    <w:p w:rsidR="00DA41C9" w:rsidRPr="005C6D7C" w:rsidRDefault="00DA41C9" w:rsidP="00DA41C9">
      <w:pPr>
        <w:widowControl/>
        <w:rPr>
          <w:rFonts w:ascii="標楷體" w:eastAsia="標楷體" w:hAnsi="標楷體" w:cs="新細明體" w:hint="eastAsia"/>
          <w:bCs/>
          <w:color w:val="auto"/>
          <w:kern w:val="0"/>
        </w:rPr>
      </w:pPr>
      <w:r w:rsidRPr="005C6D7C">
        <w:rPr>
          <w:rFonts w:ascii="標楷體" w:eastAsia="標楷體" w:hAnsi="標楷體" w:cs="新細明體" w:hint="eastAsia"/>
          <w:bCs/>
          <w:color w:val="auto"/>
          <w:kern w:val="0"/>
        </w:rPr>
        <w:t>四、補充教材編撰科目除了實習課、體育課外，所有學科</w:t>
      </w:r>
      <w:proofErr w:type="gramStart"/>
      <w:r w:rsidRPr="005C6D7C">
        <w:rPr>
          <w:rFonts w:ascii="標楷體" w:eastAsia="標楷體" w:hAnsi="標楷體" w:cs="新細明體" w:hint="eastAsia"/>
          <w:bCs/>
          <w:color w:val="auto"/>
          <w:kern w:val="0"/>
        </w:rPr>
        <w:t>均需編</w:t>
      </w:r>
      <w:proofErr w:type="gramEnd"/>
      <w:r w:rsidRPr="005C6D7C">
        <w:rPr>
          <w:rFonts w:ascii="標楷體" w:eastAsia="標楷體" w:hAnsi="標楷體" w:cs="新細明體" w:hint="eastAsia"/>
          <w:bCs/>
          <w:color w:val="auto"/>
          <w:kern w:val="0"/>
        </w:rPr>
        <w:t>製。</w:t>
      </w:r>
    </w:p>
    <w:p w:rsidR="00DA41C9" w:rsidRPr="005C6D7C" w:rsidRDefault="00DA41C9" w:rsidP="00DA41C9">
      <w:pPr>
        <w:widowControl/>
        <w:rPr>
          <w:rFonts w:ascii="標楷體" w:eastAsia="標楷體" w:hAnsi="標楷體" w:cs="Arial" w:hint="eastAsia"/>
          <w:color w:val="auto"/>
          <w:kern w:val="0"/>
        </w:rPr>
      </w:pPr>
      <w:r w:rsidRPr="005C6D7C">
        <w:rPr>
          <w:rFonts w:ascii="標楷體" w:eastAsia="標楷體" w:hAnsi="標楷體" w:cs="Arial" w:hint="eastAsia"/>
          <w:color w:val="auto"/>
          <w:kern w:val="0"/>
        </w:rPr>
        <w:t>五、教材內容</w:t>
      </w:r>
    </w:p>
    <w:p w:rsidR="00DA41C9" w:rsidRPr="005C6D7C" w:rsidRDefault="00DA41C9" w:rsidP="00DA41C9">
      <w:pPr>
        <w:widowControl/>
        <w:rPr>
          <w:rFonts w:ascii="標楷體" w:eastAsia="標楷體" w:hAnsi="標楷體" w:cs="Arial" w:hint="eastAsia"/>
          <w:color w:val="auto"/>
          <w:kern w:val="0"/>
        </w:rPr>
      </w:pPr>
      <w:r w:rsidRPr="005C6D7C">
        <w:rPr>
          <w:rFonts w:ascii="標楷體" w:eastAsia="標楷體" w:hAnsi="標楷體" w:cs="Arial" w:hint="eastAsia"/>
          <w:color w:val="auto"/>
          <w:kern w:val="0"/>
        </w:rPr>
        <w:t xml:space="preserve">　　(</w:t>
      </w:r>
      <w:proofErr w:type="gramStart"/>
      <w:r w:rsidRPr="005C6D7C">
        <w:rPr>
          <w:rFonts w:ascii="標楷體" w:eastAsia="標楷體" w:hAnsi="標楷體" w:cs="Arial" w:hint="eastAsia"/>
          <w:color w:val="auto"/>
          <w:kern w:val="0"/>
        </w:rPr>
        <w:t>一</w:t>
      </w:r>
      <w:proofErr w:type="gramEnd"/>
      <w:r w:rsidRPr="005C6D7C">
        <w:rPr>
          <w:rFonts w:ascii="標楷體" w:eastAsia="標楷體" w:hAnsi="標楷體" w:cs="Arial" w:hint="eastAsia"/>
          <w:color w:val="auto"/>
          <w:kern w:val="0"/>
        </w:rPr>
        <w:t>)以該科教科書之教材內容為主。</w:t>
      </w:r>
    </w:p>
    <w:p w:rsidR="00DA41C9" w:rsidRPr="005C6D7C" w:rsidRDefault="00DA41C9" w:rsidP="00DA41C9">
      <w:pPr>
        <w:widowControl/>
        <w:rPr>
          <w:rFonts w:ascii="標楷體" w:eastAsia="標楷體" w:hAnsi="標楷體" w:cs="Arial" w:hint="eastAsia"/>
          <w:color w:val="auto"/>
          <w:kern w:val="0"/>
        </w:rPr>
      </w:pPr>
      <w:r w:rsidRPr="005C6D7C">
        <w:rPr>
          <w:rFonts w:ascii="標楷體" w:eastAsia="標楷體" w:hAnsi="標楷體" w:cs="Arial" w:hint="eastAsia"/>
          <w:color w:val="auto"/>
          <w:kern w:val="0"/>
        </w:rPr>
        <w:t xml:space="preserve">　　(二)每一單元以25-30題測驗題及非選擇題3題為原則。</w:t>
      </w:r>
    </w:p>
    <w:p w:rsidR="00DA41C9" w:rsidRPr="005C6D7C" w:rsidRDefault="00DA41C9" w:rsidP="00DA41C9">
      <w:pPr>
        <w:widowControl/>
        <w:rPr>
          <w:rFonts w:ascii="標楷體" w:eastAsia="標楷體" w:hAnsi="標楷體" w:cs="Arial" w:hint="eastAsia"/>
          <w:color w:val="auto"/>
          <w:kern w:val="0"/>
        </w:rPr>
      </w:pPr>
      <w:r w:rsidRPr="005C6D7C">
        <w:rPr>
          <w:rFonts w:ascii="標楷體" w:eastAsia="標楷體" w:hAnsi="標楷體" w:cs="Arial" w:hint="eastAsia"/>
          <w:color w:val="auto"/>
          <w:kern w:val="0"/>
        </w:rPr>
        <w:t xml:space="preserve">　　(三)補救教學補充教材製作完成後，由學科召集人統一上傳至教材資源中心網站。</w:t>
      </w:r>
    </w:p>
    <w:p w:rsidR="00DA41C9" w:rsidRPr="005C6D7C" w:rsidRDefault="00DA41C9" w:rsidP="00DA41C9">
      <w:pPr>
        <w:widowControl/>
        <w:rPr>
          <w:rFonts w:ascii="標楷體" w:eastAsia="標楷體" w:hAnsi="標楷體" w:cs="Arial" w:hint="eastAsia"/>
          <w:color w:val="auto"/>
          <w:kern w:val="0"/>
        </w:rPr>
      </w:pPr>
      <w:r w:rsidRPr="005C6D7C">
        <w:rPr>
          <w:rFonts w:ascii="標楷體" w:eastAsia="標楷體" w:hAnsi="標楷體" w:cs="Arial" w:hint="eastAsia"/>
          <w:color w:val="auto"/>
          <w:kern w:val="0"/>
        </w:rPr>
        <w:t xml:space="preserve">　　(四)補充教材若因科目或教材變更後，應適時上網修正。</w:t>
      </w:r>
    </w:p>
    <w:p w:rsidR="00F33639" w:rsidRPr="00DA41C9" w:rsidRDefault="00DA41C9" w:rsidP="00DA41C9">
      <w:r w:rsidRPr="005C6D7C">
        <w:rPr>
          <w:rFonts w:ascii="標楷體" w:eastAsia="標楷體" w:hAnsi="標楷體" w:hint="eastAsia"/>
          <w:color w:val="auto"/>
          <w:kern w:val="0"/>
        </w:rPr>
        <w:t>六</w:t>
      </w:r>
      <w:r w:rsidRPr="005C6D7C">
        <w:rPr>
          <w:rFonts w:ascii="標楷體" w:eastAsia="標楷體" w:hAnsi="標楷體"/>
          <w:color w:val="auto"/>
          <w:kern w:val="0"/>
        </w:rPr>
        <w:t>、</w:t>
      </w:r>
      <w:r w:rsidRPr="005C6D7C">
        <w:rPr>
          <w:rFonts w:ascii="標楷體" w:eastAsia="標楷體" w:hAnsi="標楷體" w:hint="eastAsia"/>
          <w:color w:val="auto"/>
        </w:rPr>
        <w:t>本要點經校務會議通過，陳  校長核定後實施，修正時亦同。</w:t>
      </w:r>
    </w:p>
    <w:sectPr w:rsidR="00F33639" w:rsidRPr="00DA41C9" w:rsidSect="0087229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2758"/>
    <w:multiLevelType w:val="hybridMultilevel"/>
    <w:tmpl w:val="615438B8"/>
    <w:lvl w:ilvl="0" w:tplc="499899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98"/>
    <w:rsid w:val="00025755"/>
    <w:rsid w:val="000A218C"/>
    <w:rsid w:val="00150799"/>
    <w:rsid w:val="001D238A"/>
    <w:rsid w:val="00234C66"/>
    <w:rsid w:val="002F3D32"/>
    <w:rsid w:val="003F2D59"/>
    <w:rsid w:val="00403D82"/>
    <w:rsid w:val="007B56D6"/>
    <w:rsid w:val="00872298"/>
    <w:rsid w:val="00AA06EA"/>
    <w:rsid w:val="00C34DBB"/>
    <w:rsid w:val="00C86E30"/>
    <w:rsid w:val="00DA41C9"/>
    <w:rsid w:val="00EC3E77"/>
    <w:rsid w:val="00F33639"/>
    <w:rsid w:val="00F5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98"/>
    <w:pPr>
      <w:widowControl w:val="0"/>
    </w:pPr>
    <w:rPr>
      <w:rFonts w:ascii="新細明體" w:eastAsia="新細明體" w:hAnsi="新細明體" w:cs="Times New Roman"/>
      <w:color w:val="000000"/>
      <w:szCs w:val="24"/>
    </w:rPr>
  </w:style>
  <w:style w:type="paragraph" w:styleId="1">
    <w:name w:val="heading 1"/>
    <w:basedOn w:val="a"/>
    <w:next w:val="a"/>
    <w:link w:val="10"/>
    <w:qFormat/>
    <w:rsid w:val="00872298"/>
    <w:pPr>
      <w:keepNext/>
      <w:jc w:val="center"/>
      <w:outlineLvl w:val="0"/>
    </w:pPr>
    <w:rPr>
      <w:rFonts w:eastAsia="標楷體"/>
      <w:b/>
      <w:kern w:val="52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2298"/>
    <w:rPr>
      <w:rFonts w:ascii="新細明體" w:eastAsia="標楷體" w:hAnsi="新細明體" w:cs="Times New Roman"/>
      <w:b/>
      <w:color w:val="000000"/>
      <w:kern w:val="52"/>
      <w:sz w:val="28"/>
      <w:szCs w:val="48"/>
    </w:rPr>
  </w:style>
  <w:style w:type="paragraph" w:styleId="2">
    <w:name w:val="Body Text Indent 2"/>
    <w:basedOn w:val="a"/>
    <w:link w:val="20"/>
    <w:rsid w:val="00872298"/>
    <w:pPr>
      <w:spacing w:after="120" w:line="480" w:lineRule="auto"/>
      <w:ind w:leftChars="200" w:left="480"/>
    </w:pPr>
    <w:rPr>
      <w:rFonts w:ascii="Times New Roman" w:hAnsi="Times New Roman"/>
      <w:color w:val="auto"/>
    </w:rPr>
  </w:style>
  <w:style w:type="character" w:customStyle="1" w:styleId="20">
    <w:name w:val="本文縮排 2 字元"/>
    <w:basedOn w:val="a0"/>
    <w:link w:val="2"/>
    <w:rsid w:val="00872298"/>
    <w:rPr>
      <w:rFonts w:ascii="Times New Roman" w:eastAsia="新細明體" w:hAnsi="Times New Roman" w:cs="Times New Roman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EC3E77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EC3E77"/>
    <w:rPr>
      <w:rFonts w:ascii="新細明體" w:eastAsia="新細明體" w:hAnsi="新細明體" w:cs="Times New Roman"/>
      <w:color w:val="000000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F2D59"/>
    <w:pPr>
      <w:spacing w:after="120"/>
      <w:ind w:leftChars="200" w:left="480"/>
    </w:pPr>
  </w:style>
  <w:style w:type="character" w:customStyle="1" w:styleId="a6">
    <w:name w:val="本文縮排 字元"/>
    <w:basedOn w:val="a0"/>
    <w:link w:val="a5"/>
    <w:uiPriority w:val="99"/>
    <w:semiHidden/>
    <w:rsid w:val="003F2D59"/>
    <w:rPr>
      <w:rFonts w:ascii="新細明體" w:eastAsia="新細明體" w:hAnsi="新細明體" w:cs="Times New Roman"/>
      <w:color w:val="000000"/>
      <w:szCs w:val="24"/>
    </w:rPr>
  </w:style>
  <w:style w:type="paragraph" w:styleId="Web">
    <w:name w:val="Normal (Web)"/>
    <w:basedOn w:val="a"/>
    <w:rsid w:val="003F2D59"/>
    <w:pPr>
      <w:widowControl/>
      <w:spacing w:before="100" w:beforeAutospacing="1" w:after="100" w:afterAutospacing="1"/>
    </w:pPr>
    <w:rPr>
      <w:color w:val="auto"/>
      <w:kern w:val="0"/>
    </w:rPr>
  </w:style>
  <w:style w:type="paragraph" w:styleId="a7">
    <w:name w:val="Plain Text"/>
    <w:basedOn w:val="a"/>
    <w:link w:val="a8"/>
    <w:rsid w:val="003F2D59"/>
    <w:rPr>
      <w:rFonts w:ascii="細明體" w:eastAsia="細明體" w:hAnsi="Courier New"/>
      <w:color w:val="auto"/>
    </w:rPr>
  </w:style>
  <w:style w:type="character" w:customStyle="1" w:styleId="a8">
    <w:name w:val="純文字 字元"/>
    <w:basedOn w:val="a0"/>
    <w:link w:val="a7"/>
    <w:rsid w:val="003F2D59"/>
    <w:rPr>
      <w:rFonts w:ascii="細明體" w:eastAsia="細明體" w:hAnsi="Courier New" w:cs="Times New Roman"/>
      <w:szCs w:val="24"/>
    </w:rPr>
  </w:style>
  <w:style w:type="character" w:customStyle="1" w:styleId="small3">
    <w:name w:val="small3"/>
    <w:rsid w:val="00403D82"/>
    <w:rPr>
      <w:rFonts w:ascii="細明體" w:eastAsia="細明體" w:hint="eastAsia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Company>SYNNEX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2014-12-30T23:52:00Z</dcterms:created>
  <dcterms:modified xsi:type="dcterms:W3CDTF">2014-12-30T23:52:00Z</dcterms:modified>
</cp:coreProperties>
</file>